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6A70A" w14:textId="77777777" w:rsidR="000D3780" w:rsidRDefault="000D3780" w:rsidP="000D3780">
      <w:pPr>
        <w:suppressAutoHyphens/>
        <w:jc w:val="center"/>
        <w:rPr>
          <w:rFonts w:eastAsia="Calibri"/>
          <w:b/>
          <w:sz w:val="32"/>
          <w:szCs w:val="32"/>
          <w:lang w:eastAsia="en-US"/>
        </w:rPr>
      </w:pPr>
      <w:bookmarkStart w:id="0" w:name="_GoBack"/>
      <w:bookmarkEnd w:id="0"/>
      <w:r>
        <w:rPr>
          <w:rFonts w:eastAsia="Calibri"/>
          <w:b/>
          <w:sz w:val="32"/>
          <w:szCs w:val="32"/>
          <w:lang w:eastAsia="en-US"/>
        </w:rPr>
        <w:t>Інформаційна безпека:</w:t>
      </w:r>
    </w:p>
    <w:p w14:paraId="75A30F7C" w14:textId="77777777" w:rsidR="000D3780" w:rsidRDefault="000D3780" w:rsidP="000D3780">
      <w:pPr>
        <w:suppressAutoHyphens/>
        <w:spacing w:line="240" w:lineRule="auto"/>
        <w:jc w:val="center"/>
        <w:rPr>
          <w:rFonts w:eastAsia="Calibri" w:cs="Times New Roman"/>
          <w:b/>
          <w:i/>
          <w:szCs w:val="32"/>
          <w:lang w:val="ru-RU" w:eastAsia="ru-RU"/>
        </w:rPr>
      </w:pPr>
      <w:r>
        <w:rPr>
          <w:rFonts w:eastAsia="Calibri" w:cs="Times New Roman"/>
          <w:b/>
          <w:i/>
          <w:szCs w:val="32"/>
          <w:lang w:val="ru-RU" w:eastAsia="ru-RU"/>
        </w:rPr>
        <w:t>анотований бібліографічний список</w:t>
      </w:r>
    </w:p>
    <w:p w14:paraId="3DFFA1ED" w14:textId="2D1BD6C3" w:rsidR="00CB1D8D" w:rsidRPr="00EE1803" w:rsidRDefault="00CB1D8D" w:rsidP="00CB1D8D">
      <w:pPr>
        <w:suppressAutoHyphens/>
        <w:spacing w:line="240" w:lineRule="auto"/>
        <w:jc w:val="center"/>
        <w:rPr>
          <w:rFonts w:eastAsia="Calibri" w:cs="Times New Roman"/>
          <w:b/>
          <w:i/>
          <w:szCs w:val="32"/>
          <w:lang w:val="ru-RU" w:eastAsia="ru-RU"/>
        </w:rPr>
      </w:pPr>
      <w:r>
        <w:rPr>
          <w:rFonts w:eastAsia="Calibri" w:cs="Times New Roman"/>
          <w:b/>
          <w:i/>
          <w:szCs w:val="32"/>
          <w:lang w:val="ru-RU" w:eastAsia="ru-RU"/>
        </w:rPr>
        <w:t>2024</w:t>
      </w:r>
      <w:r w:rsidRPr="00EE1803">
        <w:rPr>
          <w:rFonts w:eastAsia="Calibri" w:cs="Times New Roman"/>
          <w:b/>
          <w:i/>
          <w:szCs w:val="32"/>
          <w:lang w:val="ru-RU" w:eastAsia="ru-RU"/>
        </w:rPr>
        <w:t xml:space="preserve">. – Вип. </w:t>
      </w:r>
      <w:r>
        <w:rPr>
          <w:rFonts w:eastAsia="Calibri" w:cs="Times New Roman"/>
          <w:b/>
          <w:i/>
          <w:szCs w:val="32"/>
          <w:lang w:val="ru-RU" w:eastAsia="ru-RU"/>
        </w:rPr>
        <w:t>5</w:t>
      </w:r>
      <w:r w:rsidRPr="00EE1803">
        <w:rPr>
          <w:rFonts w:eastAsia="Calibri" w:cs="Times New Roman"/>
          <w:b/>
          <w:i/>
          <w:szCs w:val="32"/>
          <w:lang w:val="ru-RU" w:eastAsia="ru-RU"/>
        </w:rPr>
        <w:t xml:space="preserve"> (</w:t>
      </w:r>
      <w:r>
        <w:rPr>
          <w:rFonts w:eastAsia="Calibri" w:cs="Times New Roman"/>
          <w:b/>
          <w:i/>
          <w:szCs w:val="32"/>
          <w:lang w:val="ru-RU" w:eastAsia="ru-RU"/>
        </w:rPr>
        <w:t>травень</w:t>
      </w:r>
      <w:r w:rsidRPr="00EE1803">
        <w:rPr>
          <w:rFonts w:eastAsia="Calibri" w:cs="Times New Roman"/>
          <w:b/>
          <w:i/>
          <w:szCs w:val="32"/>
          <w:lang w:val="ru-RU" w:eastAsia="ru-RU"/>
        </w:rPr>
        <w:t xml:space="preserve">). – </w:t>
      </w:r>
      <w:r>
        <w:rPr>
          <w:rFonts w:eastAsia="Calibri" w:cs="Times New Roman"/>
          <w:b/>
          <w:i/>
          <w:szCs w:val="32"/>
          <w:lang w:val="ru-RU" w:eastAsia="ru-RU"/>
        </w:rPr>
        <w:t>1</w:t>
      </w:r>
      <w:r w:rsidR="00591E7C">
        <w:rPr>
          <w:rFonts w:eastAsia="Calibri" w:cs="Times New Roman"/>
          <w:b/>
          <w:i/>
          <w:szCs w:val="32"/>
          <w:lang w:val="ru-RU" w:eastAsia="ru-RU"/>
        </w:rPr>
        <w:t>1</w:t>
      </w:r>
      <w:r>
        <w:rPr>
          <w:rFonts w:eastAsia="Calibri" w:cs="Times New Roman"/>
          <w:b/>
          <w:i/>
          <w:szCs w:val="32"/>
          <w:lang w:val="ru-RU" w:eastAsia="ru-RU"/>
        </w:rPr>
        <w:t xml:space="preserve"> </w:t>
      </w:r>
      <w:r w:rsidRPr="00EE1803">
        <w:rPr>
          <w:rFonts w:eastAsia="Calibri" w:cs="Times New Roman"/>
          <w:b/>
          <w:i/>
          <w:szCs w:val="32"/>
          <w:lang w:val="ru-RU" w:eastAsia="ru-RU"/>
        </w:rPr>
        <w:t>с.</w:t>
      </w:r>
    </w:p>
    <w:p w14:paraId="12D632E2" w14:textId="74D430F8" w:rsidR="005D6C06" w:rsidRDefault="0024070D" w:rsidP="00AC4766">
      <w:pPr>
        <w:jc w:val="center"/>
        <w:rPr>
          <w:rStyle w:val="a3"/>
          <w:rFonts w:eastAsia="Times New Roman" w:cs="Times New Roman"/>
          <w:color w:val="0563C1" w:themeColor="hyperlink"/>
          <w:szCs w:val="28"/>
          <w:lang w:eastAsia="ru-RU"/>
        </w:rPr>
      </w:pPr>
      <w:hyperlink r:id="rId5" w:history="1">
        <w:r w:rsidR="000D3780">
          <w:rPr>
            <w:rStyle w:val="a3"/>
            <w:rFonts w:eastAsia="Times New Roman" w:cs="Times New Roman"/>
            <w:szCs w:val="28"/>
            <w:lang w:val="ru-RU" w:eastAsia="ru-RU"/>
          </w:rPr>
          <w:t>http</w:t>
        </w:r>
        <w:r w:rsidR="000D3780">
          <w:rPr>
            <w:rStyle w:val="a3"/>
            <w:rFonts w:eastAsia="Times New Roman" w:cs="Times New Roman"/>
            <w:szCs w:val="28"/>
            <w:lang w:eastAsia="ru-RU"/>
          </w:rPr>
          <w:t>://</w:t>
        </w:r>
        <w:r w:rsidR="000D3780">
          <w:rPr>
            <w:rStyle w:val="a3"/>
            <w:rFonts w:eastAsia="Times New Roman" w:cs="Times New Roman"/>
            <w:szCs w:val="28"/>
            <w:lang w:val="ru-RU" w:eastAsia="ru-RU"/>
          </w:rPr>
          <w:t>www</w:t>
        </w:r>
        <w:r w:rsidR="000D3780">
          <w:rPr>
            <w:rStyle w:val="a3"/>
            <w:rFonts w:eastAsia="Times New Roman" w:cs="Times New Roman"/>
            <w:szCs w:val="28"/>
            <w:lang w:eastAsia="ru-RU"/>
          </w:rPr>
          <w:t>.</w:t>
        </w:r>
        <w:r w:rsidR="000D3780">
          <w:rPr>
            <w:rStyle w:val="a3"/>
            <w:rFonts w:eastAsia="Times New Roman" w:cs="Times New Roman"/>
            <w:szCs w:val="28"/>
            <w:lang w:val="ru-RU" w:eastAsia="ru-RU"/>
          </w:rPr>
          <w:t>nplu</w:t>
        </w:r>
        <w:r w:rsidR="000D3780">
          <w:rPr>
            <w:rStyle w:val="a3"/>
            <w:rFonts w:eastAsia="Times New Roman" w:cs="Times New Roman"/>
            <w:szCs w:val="28"/>
            <w:lang w:eastAsia="ru-RU"/>
          </w:rPr>
          <w:t>.</w:t>
        </w:r>
        <w:r w:rsidR="000D3780">
          <w:rPr>
            <w:rStyle w:val="a3"/>
            <w:rFonts w:eastAsia="Times New Roman" w:cs="Times New Roman"/>
            <w:szCs w:val="28"/>
            <w:lang w:val="ru-RU" w:eastAsia="ru-RU"/>
          </w:rPr>
          <w:t>org</w:t>
        </w:r>
        <w:r w:rsidR="000D3780">
          <w:rPr>
            <w:rStyle w:val="a3"/>
            <w:rFonts w:eastAsia="Times New Roman" w:cs="Times New Roman"/>
            <w:szCs w:val="28"/>
            <w:lang w:eastAsia="ru-RU"/>
          </w:rPr>
          <w:t>/</w:t>
        </w:r>
        <w:r w:rsidR="000D3780">
          <w:rPr>
            <w:rStyle w:val="a3"/>
            <w:rFonts w:eastAsia="Times New Roman" w:cs="Times New Roman"/>
            <w:szCs w:val="28"/>
            <w:lang w:val="ru-RU" w:eastAsia="ru-RU"/>
          </w:rPr>
          <w:t>article</w:t>
        </w:r>
        <w:r w:rsidR="000D3780">
          <w:rPr>
            <w:rStyle w:val="a3"/>
            <w:rFonts w:eastAsia="Times New Roman" w:cs="Times New Roman"/>
            <w:szCs w:val="28"/>
            <w:lang w:eastAsia="ru-RU"/>
          </w:rPr>
          <w:t>.</w:t>
        </w:r>
        <w:r w:rsidR="000D3780">
          <w:rPr>
            <w:rStyle w:val="a3"/>
            <w:rFonts w:eastAsia="Times New Roman" w:cs="Times New Roman"/>
            <w:szCs w:val="28"/>
            <w:lang w:val="ru-RU" w:eastAsia="ru-RU"/>
          </w:rPr>
          <w:t>php</w:t>
        </w:r>
        <w:r w:rsidR="000D3780">
          <w:rPr>
            <w:rStyle w:val="a3"/>
            <w:rFonts w:eastAsia="Times New Roman" w:cs="Times New Roman"/>
            <w:szCs w:val="28"/>
            <w:lang w:eastAsia="ru-RU"/>
          </w:rPr>
          <w:t>?</w:t>
        </w:r>
        <w:r w:rsidR="000D3780">
          <w:rPr>
            <w:rStyle w:val="a3"/>
            <w:rFonts w:eastAsia="Times New Roman" w:cs="Times New Roman"/>
            <w:szCs w:val="28"/>
            <w:lang w:val="ru-RU" w:eastAsia="ru-RU"/>
          </w:rPr>
          <w:t>id</w:t>
        </w:r>
        <w:hyperlink>
          <w:r w:rsidR="000D3780">
            <w:rPr>
              <w:rStyle w:val="a3"/>
              <w:rFonts w:eastAsia="Times New Roman" w:cs="Times New Roman"/>
              <w:color w:val="0563C1" w:themeColor="hyperlink"/>
              <w:szCs w:val="28"/>
              <w:lang w:eastAsia="ru-RU"/>
            </w:rPr>
            <w:t>=423</w:t>
          </w:r>
        </w:hyperlink>
      </w:hyperlink>
    </w:p>
    <w:p w14:paraId="2E1820B4" w14:textId="77777777" w:rsidR="009C3E98" w:rsidRDefault="009C3E98" w:rsidP="00AD061D">
      <w:pPr>
        <w:pStyle w:val="a4"/>
        <w:ind w:left="567" w:firstLine="0"/>
        <w:rPr>
          <w:rStyle w:val="a3"/>
          <w:color w:val="auto"/>
          <w:u w:val="none"/>
          <w:lang w:val="uk-UA"/>
        </w:rPr>
      </w:pPr>
    </w:p>
    <w:p w14:paraId="3E266182" w14:textId="3724CCA1" w:rsidR="009C3E98" w:rsidRPr="00585317" w:rsidRDefault="009C3E98" w:rsidP="00434EC4">
      <w:pPr>
        <w:pStyle w:val="a4"/>
        <w:numPr>
          <w:ilvl w:val="0"/>
          <w:numId w:val="2"/>
        </w:numPr>
        <w:ind w:left="0" w:firstLine="567"/>
        <w:rPr>
          <w:rStyle w:val="a3"/>
          <w:rFonts w:cs="Times New Roman"/>
          <w:color w:val="auto"/>
          <w:sz w:val="24"/>
          <w:u w:val="none"/>
        </w:rPr>
      </w:pPr>
      <w:r w:rsidRPr="00FD7E95">
        <w:rPr>
          <w:b/>
          <w:bCs/>
          <w:szCs w:val="28"/>
          <w:lang w:val="uk-UA"/>
        </w:rPr>
        <w:t>Андрусяк А. На рівні з супутниками і БПЛА: як чат-бот «єВорог» допомагає нищити ЗС РФ, – Мінцифри</w:t>
      </w:r>
      <w:r w:rsidRPr="00FD7E95">
        <w:rPr>
          <w:szCs w:val="28"/>
          <w:lang w:val="uk-UA"/>
        </w:rPr>
        <w:t xml:space="preserve"> [Електронний ресурс] / Анастасія Андрусяк // </w:t>
      </w:r>
      <w:r w:rsidRPr="00FD7E95">
        <w:rPr>
          <w:szCs w:val="28"/>
        </w:rPr>
        <w:t>Focus</w:t>
      </w:r>
      <w:r w:rsidRPr="00FD7E95">
        <w:rPr>
          <w:szCs w:val="28"/>
          <w:lang w:val="uk-UA"/>
        </w:rPr>
        <w:t>.</w:t>
      </w:r>
      <w:r w:rsidRPr="00FD7E95">
        <w:rPr>
          <w:szCs w:val="28"/>
        </w:rPr>
        <w:t>ua</w:t>
      </w:r>
      <w:r w:rsidRPr="00FD7E95">
        <w:rPr>
          <w:szCs w:val="28"/>
          <w:lang w:val="uk-UA"/>
        </w:rPr>
        <w:t xml:space="preserve"> : [вебсайт]. – 2024. – 3 трав. – Електрон. дані. </w:t>
      </w:r>
      <w:r w:rsidRPr="00FD7E95">
        <w:rPr>
          <w:i/>
          <w:iCs/>
          <w:szCs w:val="28"/>
        </w:rPr>
        <w:t>Йдеться про офіційний чат-бо</w:t>
      </w:r>
      <w:r w:rsidR="00BE3E3F">
        <w:rPr>
          <w:i/>
          <w:iCs/>
          <w:szCs w:val="28"/>
          <w:lang w:val="uk-UA"/>
        </w:rPr>
        <w:t>т</w:t>
      </w:r>
      <w:r w:rsidRPr="00FD7E95">
        <w:rPr>
          <w:i/>
          <w:iCs/>
          <w:szCs w:val="28"/>
        </w:rPr>
        <w:t xml:space="preserve"> </w:t>
      </w:r>
      <w:r w:rsidRPr="00FD7E95">
        <w:rPr>
          <w:i/>
          <w:iCs/>
          <w:szCs w:val="28"/>
          <w:lang w:val="uk-UA"/>
        </w:rPr>
        <w:t>«</w:t>
      </w:r>
      <w:r w:rsidRPr="00FD7E95">
        <w:rPr>
          <w:i/>
          <w:iCs/>
          <w:szCs w:val="28"/>
        </w:rPr>
        <w:t>єВорог</w:t>
      </w:r>
      <w:r w:rsidRPr="00FD7E95">
        <w:rPr>
          <w:i/>
          <w:iCs/>
          <w:szCs w:val="28"/>
          <w:lang w:val="uk-UA"/>
        </w:rPr>
        <w:t>»</w:t>
      </w:r>
      <w:r w:rsidRPr="00FD7E95">
        <w:rPr>
          <w:i/>
          <w:iCs/>
          <w:szCs w:val="28"/>
        </w:rPr>
        <w:t xml:space="preserve">, створений Міністерством цифрової трансформації України. Розглянуто, як зараз працює сервіс і чому він такий важливий для українців. За словами представника відомства, </w:t>
      </w:r>
      <w:r w:rsidRPr="00FD7E95">
        <w:rPr>
          <w:i/>
          <w:iCs/>
          <w:szCs w:val="28"/>
          <w:lang w:val="uk-UA"/>
        </w:rPr>
        <w:t>«</w:t>
      </w:r>
      <w:r w:rsidRPr="00FD7E95">
        <w:rPr>
          <w:i/>
          <w:iCs/>
          <w:szCs w:val="28"/>
        </w:rPr>
        <w:t>єВорог</w:t>
      </w:r>
      <w:r w:rsidRPr="00FD7E95">
        <w:rPr>
          <w:i/>
          <w:iCs/>
          <w:szCs w:val="28"/>
          <w:lang w:val="uk-UA"/>
        </w:rPr>
        <w:t>»</w:t>
      </w:r>
      <w:r w:rsidRPr="00FD7E95">
        <w:rPr>
          <w:i/>
          <w:iCs/>
          <w:szCs w:val="28"/>
        </w:rPr>
        <w:t xml:space="preserve"> є одним із важливих елементів боротьби з окупантами. Українці подають у чат-бот заявки з інформацією про розміщення російських військ, які проходять два етапи верифікації. Далі інформація потрапляє на карти ситуаційної обізнаності та автоматизованого ведення бою, якими користуються Сили оборони України. Там ці дані додатково верифікуються за іншими джерелами, серед яких: бот Служби безпеки України (СБУ), дрони, поліція, розвідка, камери спостереження, а також люди, які телефонують на гарячу лінію.</w:t>
      </w:r>
      <w:r w:rsidRPr="00FD7E95">
        <w:rPr>
          <w:i/>
          <w:iCs/>
          <w:szCs w:val="28"/>
          <w:lang w:val="uk-UA"/>
        </w:rPr>
        <w:t xml:space="preserve">                            </w:t>
      </w:r>
      <w:r w:rsidRPr="00FD7E95">
        <w:rPr>
          <w:szCs w:val="28"/>
        </w:rPr>
        <w:t xml:space="preserve"> Текст: </w:t>
      </w:r>
      <w:hyperlink r:id="rId6" w:tgtFrame="_blank" w:history="1">
        <w:r w:rsidRPr="00FD7E95">
          <w:rPr>
            <w:rStyle w:val="a3"/>
            <w:szCs w:val="28"/>
          </w:rPr>
          <w:t>https://focus.ua/uk/eksklyuzivy/644324-na-rivni-z-suputnikami-i-bpla-yak-chat-bot-yevorog-dopomagaye-nishchiti-zs-rf-mincifri</w:t>
        </w:r>
      </w:hyperlink>
    </w:p>
    <w:p w14:paraId="7DDBE1D1" w14:textId="77777777" w:rsidR="00585317" w:rsidRPr="00FD7E95" w:rsidRDefault="00585317" w:rsidP="00585317">
      <w:pPr>
        <w:pStyle w:val="a4"/>
        <w:numPr>
          <w:ilvl w:val="0"/>
          <w:numId w:val="2"/>
        </w:numPr>
        <w:ind w:left="0" w:firstLine="567"/>
        <w:rPr>
          <w:rStyle w:val="a3"/>
          <w:rFonts w:cs="Times New Roman"/>
          <w:color w:val="auto"/>
          <w:sz w:val="24"/>
          <w:u w:val="none"/>
        </w:rPr>
      </w:pPr>
      <w:r w:rsidRPr="00FD7E95">
        <w:rPr>
          <w:b/>
          <w:bCs/>
        </w:rPr>
        <w:t>Андрусяк А. «Telegram небезпечний»: в Україні пропонують створити месенджер на базі «Дії»</w:t>
      </w:r>
      <w:r w:rsidRPr="00C45B7B">
        <w:t xml:space="preserve"> [Електронний ресурс] / Анастасія Андрусяк // Focus.ua : [вебсайт]. – 2024. – 13 трав. </w:t>
      </w:r>
      <w:r>
        <w:t>–</w:t>
      </w:r>
      <w:r w:rsidRPr="00C45B7B">
        <w:t xml:space="preserve"> Електрон. дані. </w:t>
      </w:r>
      <w:r w:rsidRPr="00FD7E95">
        <w:rPr>
          <w:i/>
          <w:iCs/>
        </w:rPr>
        <w:t xml:space="preserve">За повідомленням «Детектор медіа» з посиланням на представників Громадської організації (ГО) «Аналітичний центр інформаційних ресурсів», українські волонтери, які створили застосунок для перевірки конфіденційності в месенджері «Telegram», запропонували створити захищений сервіс комунікацій на базі застосунку «Дія». Зазначено, що в такий спосіб українці зможуть отримувати інформацію від офіційних відомств, наприклад, Офісу Президента України (ОПУ), Генерального штабу Збройних сил України (ЗСУ), а також від медіа та ГО. При цьому представники влади, медіа та громадські діячі отримають </w:t>
      </w:r>
      <w:r w:rsidRPr="00FD7E95">
        <w:rPr>
          <w:i/>
          <w:iCs/>
        </w:rPr>
        <w:lastRenderedPageBreak/>
        <w:t>безпечний канал комунікації. Аналітик організації Богдан Соломикін зазначив, що жоден додаток не може бути безпечним на 100 %. Усі дані, які потрапляють у мережу, можуть з'являтися у відкритому доступі. При цьому в умовах війни найбільше запитань викликає «Telegram». За словами аналітика, організація провела дослідження і з'ясувала, що після видалення з «Telegram» інформація зберігається ще кілька годин.</w:t>
      </w:r>
      <w:r w:rsidRPr="00C45B7B">
        <w:t xml:space="preserve"> Текст: </w:t>
      </w:r>
      <w:hyperlink r:id="rId7" w:tgtFrame="_blank" w:history="1">
        <w:r w:rsidRPr="00FD7E95">
          <w:rPr>
            <w:rStyle w:val="a3"/>
            <w:szCs w:val="28"/>
          </w:rPr>
          <w:t>https://focus.ua/uk/digital/646244-telegram-nebezpechniy-v-ukrajini-proponuyut-stvoriti-mesendzher-na-bazi-diji</w:t>
        </w:r>
      </w:hyperlink>
    </w:p>
    <w:p w14:paraId="617792F7" w14:textId="105B2C93" w:rsidR="009C3E98" w:rsidRPr="00C9665B" w:rsidRDefault="009C3E98" w:rsidP="002C5D2B">
      <w:pPr>
        <w:pStyle w:val="a4"/>
        <w:numPr>
          <w:ilvl w:val="0"/>
          <w:numId w:val="2"/>
        </w:numPr>
        <w:ind w:left="0" w:firstLine="567"/>
        <w:rPr>
          <w:rStyle w:val="a3"/>
          <w:color w:val="auto"/>
          <w:u w:val="none"/>
        </w:rPr>
      </w:pPr>
      <w:r w:rsidRPr="00C9665B">
        <w:rPr>
          <w:b/>
          <w:bCs/>
          <w:lang w:val="uk-UA"/>
        </w:rPr>
        <w:t>Бєлєвцева В. В.</w:t>
      </w:r>
      <w:r w:rsidRPr="00001761">
        <w:rPr>
          <w:lang w:val="uk-UA"/>
        </w:rPr>
        <w:t xml:space="preserve"> </w:t>
      </w:r>
      <w:r w:rsidRPr="00C9665B">
        <w:rPr>
          <w:b/>
          <w:bCs/>
          <w:lang w:val="uk-UA"/>
        </w:rPr>
        <w:t>Основи правового регулювання інформаційної сфери у державі Ізраїль</w:t>
      </w:r>
      <w:r w:rsidRPr="00001761">
        <w:rPr>
          <w:lang w:val="uk-UA"/>
        </w:rPr>
        <w:t xml:space="preserve"> [Електронний ресурс] / В. В. Бєлєвцева // Інформація і право. – 2024. – №</w:t>
      </w:r>
      <w:r w:rsidR="00DA1B2E">
        <w:rPr>
          <w:lang w:val="uk-UA"/>
        </w:rPr>
        <w:t xml:space="preserve"> </w:t>
      </w:r>
      <w:r w:rsidRPr="00001761">
        <w:rPr>
          <w:lang w:val="uk-UA"/>
        </w:rPr>
        <w:t xml:space="preserve">1. – С. 162-169. </w:t>
      </w:r>
      <w:r w:rsidRPr="00C9665B">
        <w:rPr>
          <w:i/>
          <w:iCs/>
          <w:lang w:val="uk-UA"/>
        </w:rPr>
        <w:t xml:space="preserve">Проаналізовано досвід держави Ізраїль щодо правового регулювання інформаційної сфери. Висвітлено законодавчі ініціативи Ізраїлю у сфері забезпечення інформаційної безпеки. </w:t>
      </w:r>
      <w:r w:rsidRPr="00C9665B">
        <w:rPr>
          <w:i/>
          <w:iCs/>
        </w:rPr>
        <w:t xml:space="preserve">У висновках окреслено організаційно-правову модель регулювання мережі Інтернет в Ізраїлі. </w:t>
      </w:r>
      <w:r w:rsidRPr="00D4217B">
        <w:t xml:space="preserve">Текст: </w:t>
      </w:r>
      <w:hyperlink r:id="rId8" w:history="1">
        <w:r w:rsidRPr="00D4217B">
          <w:rPr>
            <w:rStyle w:val="a3"/>
          </w:rPr>
          <w:t>http://il.ippi.org.ua/article/view/300802</w:t>
        </w:r>
      </w:hyperlink>
    </w:p>
    <w:p w14:paraId="434DE64C" w14:textId="1B6B1352" w:rsidR="009C3E98" w:rsidRPr="008B2FCB" w:rsidRDefault="009C3E98" w:rsidP="002C5D2B">
      <w:pPr>
        <w:pStyle w:val="a4"/>
        <w:numPr>
          <w:ilvl w:val="0"/>
          <w:numId w:val="2"/>
        </w:numPr>
        <w:ind w:left="0" w:firstLine="567"/>
      </w:pPr>
      <w:r w:rsidRPr="00C9665B">
        <w:rPr>
          <w:b/>
          <w:bCs/>
        </w:rPr>
        <w:t>Бодунова О. М. Теоретико-прикладні основи запобігання злочинності у сфері інформаційних технологій</w:t>
      </w:r>
      <w:r w:rsidRPr="008B2FCB">
        <w:t xml:space="preserve"> / Олеся Миколаївна Бодунова ; М-во фінансів України, Держ. податк. ун-т. – Луцьк : Вежа-Друк, 2023. –</w:t>
      </w:r>
      <w:r w:rsidR="00801DC9">
        <w:rPr>
          <w:lang w:val="uk-UA"/>
        </w:rPr>
        <w:br/>
      </w:r>
      <w:r w:rsidRPr="008B2FCB">
        <w:t xml:space="preserve"> 341 с. : табл. </w:t>
      </w:r>
      <w:r w:rsidRPr="00C9665B">
        <w:rPr>
          <w:b/>
          <w:bCs/>
          <w:i/>
        </w:rPr>
        <w:t>Шифр зберігання в Бібліотеці:</w:t>
      </w:r>
      <w:r w:rsidRPr="00C9665B">
        <w:rPr>
          <w:b/>
          <w:bCs/>
        </w:rPr>
        <w:t xml:space="preserve"> </w:t>
      </w:r>
      <w:r w:rsidRPr="00C9665B">
        <w:rPr>
          <w:b/>
          <w:bCs/>
          <w:i/>
        </w:rPr>
        <w:t>Б372280</w:t>
      </w:r>
      <w:r w:rsidRPr="00C9665B">
        <w:rPr>
          <w:i/>
        </w:rPr>
        <w:t xml:space="preserve"> У монографії висвітлено поняття інформаційної безпеки як одного з основних напрямів кримінологічної політики України. Визначено стан наукових досліджень злочинності у сфері інформаційних технологій. Подано наукове уявлення про сучасний стан злочинності у цій сфері. Сформовано кримінологічний портрет особи злочинця, що вчиняє кримінальні правопорушення у сфері інформаційних технологій, охарактеризовано види кримінальних правопорушень. Висвітлено нормативно-правове забезпечення запобігання цьому виду злочинності, зокрема в умовах воєнного стану в Україні. </w:t>
      </w:r>
    </w:p>
    <w:p w14:paraId="1E88BFE9" w14:textId="77777777" w:rsidR="009C3E98" w:rsidRPr="00E26A2E" w:rsidRDefault="009C3E98" w:rsidP="00CA23A6">
      <w:pPr>
        <w:pStyle w:val="a4"/>
        <w:numPr>
          <w:ilvl w:val="0"/>
          <w:numId w:val="2"/>
        </w:numPr>
        <w:ind w:left="0" w:firstLine="567"/>
        <w:rPr>
          <w:rFonts w:eastAsia="Times New Roman" w:cs="Times New Roman"/>
          <w:sz w:val="24"/>
        </w:rPr>
      </w:pPr>
      <w:r w:rsidRPr="00E26A2E">
        <w:rPr>
          <w:b/>
          <w:bCs/>
        </w:rPr>
        <w:t xml:space="preserve">Головань Д. Закон про заборону російських книжок досі не працює. Які постанови й накази потрібно ухвалити? </w:t>
      </w:r>
      <w:r w:rsidRPr="006C1145">
        <w:t xml:space="preserve">[Електронний ресурс] / Дарина Головань // Читомо : [вебсайт]. – 2024. – 23 трав. – Електрон. дані. </w:t>
      </w:r>
      <w:r w:rsidRPr="00E26A2E">
        <w:rPr>
          <w:i/>
          <w:iCs/>
        </w:rPr>
        <w:t>Зазначено, що д</w:t>
      </w:r>
      <w:r w:rsidRPr="00E26A2E">
        <w:rPr>
          <w:i/>
          <w:iCs/>
          <w:shd w:val="clear" w:color="auto" w:fill="FFFFFF"/>
        </w:rPr>
        <w:t xml:space="preserve">ля впровадження Закону № 2309-IX щодо заборони російських і </w:t>
      </w:r>
      <w:r w:rsidRPr="00E26A2E">
        <w:rPr>
          <w:i/>
          <w:iCs/>
          <w:shd w:val="clear" w:color="auto" w:fill="FFFFFF"/>
        </w:rPr>
        <w:lastRenderedPageBreak/>
        <w:t xml:space="preserve">білоруських книжок необхідно ухвалити низку постанов і наказів на рівні Кабінету Міністрів України (КМ України). Про це повідомив Державний комітет телебачення і радіомовлення України, зазначивши, що для цього потрібно прийняти додаткові нормативні акти. Вже видано деякі накази, але їхнє ухвалення потребує додаткових процедур. Зокрема, необхідно затвердити проєкти наказів, які доопрацьовуються з урахуванням зауважень Міністерства культури та інформаційної політика (МКІП) та Міністерства цифрової трансформації: </w:t>
      </w:r>
      <w:r w:rsidRPr="00E26A2E">
        <w:rPr>
          <w:i/>
          <w:iCs/>
        </w:rPr>
        <w:t xml:space="preserve">«Про затвердження Положення про Реєстр видавничої продукції, випущеної у світ державною мовою держави-агресора, що дозволена до ввезення та розповсюдження на території України»; «Про затвердження Положення про Реєстр видавничої продукції антиукраїнського змісту». </w:t>
      </w:r>
      <w:r w:rsidRPr="006C1145">
        <w:t>Текст:</w:t>
      </w:r>
      <w:r w:rsidRPr="00E26A2E">
        <w:rPr>
          <w:color w:val="000000"/>
        </w:rPr>
        <w:t xml:space="preserve"> </w:t>
      </w:r>
      <w:hyperlink r:id="rId9" w:tgtFrame="_blank" w:history="1">
        <w:r w:rsidRPr="00E26A2E">
          <w:rPr>
            <w:rStyle w:val="a3"/>
            <w:szCs w:val="28"/>
          </w:rPr>
          <w:t>https://chytomo.com/zakon-pro-zaboronu-rosijskykh-knyzhok-dosi-ne-pratsiuie-iaki-postanovy-j-nakazy-potribno-ukhvalyty/</w:t>
        </w:r>
      </w:hyperlink>
    </w:p>
    <w:p w14:paraId="7F37205D" w14:textId="77777777" w:rsidR="009C3E98" w:rsidRPr="003764CD" w:rsidRDefault="009C3E98" w:rsidP="0005360F">
      <w:pPr>
        <w:pStyle w:val="a4"/>
        <w:numPr>
          <w:ilvl w:val="0"/>
          <w:numId w:val="2"/>
        </w:numPr>
        <w:ind w:left="0" w:firstLine="567"/>
        <w:rPr>
          <w:rStyle w:val="a3"/>
          <w:rFonts w:eastAsia="Times New Roman" w:cs="Times New Roman"/>
          <w:color w:val="auto"/>
          <w:sz w:val="24"/>
          <w:u w:val="none"/>
        </w:rPr>
      </w:pPr>
      <w:r w:rsidRPr="0005360F">
        <w:rPr>
          <w:b/>
          <w:bCs/>
          <w:szCs w:val="28"/>
        </w:rPr>
        <w:t xml:space="preserve">Гурко М. Анатолій Шинкарьов </w:t>
      </w:r>
      <w:r>
        <w:rPr>
          <w:b/>
          <w:bCs/>
          <w:szCs w:val="28"/>
          <w:lang w:val="uk-UA"/>
        </w:rPr>
        <w:t>«</w:t>
      </w:r>
      <w:r w:rsidRPr="0005360F">
        <w:rPr>
          <w:b/>
          <w:bCs/>
          <w:szCs w:val="28"/>
        </w:rPr>
        <w:t>Блокчейн: новий щит для українських солдатів</w:t>
      </w:r>
      <w:r>
        <w:rPr>
          <w:b/>
          <w:bCs/>
          <w:szCs w:val="28"/>
        </w:rPr>
        <w:t xml:space="preserve"> від IT Freedom</w:t>
      </w:r>
      <w:r>
        <w:rPr>
          <w:b/>
          <w:bCs/>
          <w:szCs w:val="28"/>
          <w:lang w:val="uk-UA"/>
        </w:rPr>
        <w:t>»</w:t>
      </w:r>
      <w:r w:rsidRPr="0005360F">
        <w:rPr>
          <w:szCs w:val="28"/>
        </w:rPr>
        <w:t xml:space="preserve"> [Електронний ресурс] / Мирослав Гурко // Focus.ua : [вебсайт]. – 2024. – 3 трав. </w:t>
      </w:r>
      <w:r>
        <w:rPr>
          <w:szCs w:val="28"/>
          <w:lang w:val="uk-UA"/>
        </w:rPr>
        <w:t>–</w:t>
      </w:r>
      <w:r w:rsidRPr="0005360F">
        <w:rPr>
          <w:szCs w:val="28"/>
        </w:rPr>
        <w:t xml:space="preserve"> Електрон. дані. </w:t>
      </w:r>
      <w:r w:rsidRPr="0005360F">
        <w:rPr>
          <w:i/>
          <w:iCs/>
          <w:szCs w:val="28"/>
        </w:rPr>
        <w:t xml:space="preserve">Засновник української IT корпорації «IT Freedom» Анатолій Шинкарьов прокоментував засадничі принципи та можливості застосування блокчейн-технології в умовах військового конфлікту, за допомогою якого можна забезпечити нескомпрометованість переданої інформації та її повноцінну безпеку. Однією з ключових переваг блокчейна в умовах військових дій є забезпечення прозорості та відстежуваності поставок. Зазначено, що у сучасних реаліях проблеми з логістикою можуть коштувати життів, але блокчейн дає змогу запобігти фальсифікаціям і поліпшити координацію між взаємодіючими вузлами зв'язку. Крім того, децентралізований характер блокчейна посилює безпеку військових комунікацій, захищаючи їх від перехоплення та атак. Кожне повідомлення шифрується таким чином, що його може прочитати тільки адресат. Проте однією з ключових переваг є можливість економічного застосування в постачанні та фінансовій підтримці України з боку країн-партнерів і незалежних осіб. Вказано, що «IT Freedom» </w:t>
      </w:r>
      <w:r>
        <w:rPr>
          <w:i/>
          <w:iCs/>
          <w:szCs w:val="28"/>
          <w:lang w:val="uk-UA"/>
        </w:rPr>
        <w:t>–</w:t>
      </w:r>
      <w:r w:rsidRPr="0005360F">
        <w:rPr>
          <w:i/>
          <w:iCs/>
          <w:szCs w:val="28"/>
        </w:rPr>
        <w:t xml:space="preserve"> це компанія, фокусом якої є розробка блокчейн-технологій і рішень, що охоплює весь спектр послуг, з </w:t>
      </w:r>
      <w:r w:rsidRPr="0005360F">
        <w:rPr>
          <w:i/>
          <w:iCs/>
          <w:szCs w:val="28"/>
        </w:rPr>
        <w:lastRenderedPageBreak/>
        <w:t>акцентом на децентралізацію бізнесу і кібербезпеку.</w:t>
      </w:r>
      <w:r>
        <w:rPr>
          <w:i/>
          <w:iCs/>
          <w:szCs w:val="28"/>
          <w:lang w:val="uk-UA"/>
        </w:rPr>
        <w:t xml:space="preserve">        </w:t>
      </w:r>
      <w:r w:rsidRPr="0005360F">
        <w:rPr>
          <w:szCs w:val="28"/>
        </w:rPr>
        <w:t xml:space="preserve"> Текст: </w:t>
      </w:r>
      <w:hyperlink r:id="rId10" w:tgtFrame="_blank" w:history="1">
        <w:r w:rsidRPr="0005360F">
          <w:rPr>
            <w:rStyle w:val="a3"/>
            <w:szCs w:val="28"/>
          </w:rPr>
          <w:t>https://focus.ua/uk/technologies/644194-anatoliy-shinkarov-blokcheyn-noviy-shchit-dlya-ukrajinskih-soldativ-vid-it-freedom</w:t>
        </w:r>
      </w:hyperlink>
    </w:p>
    <w:p w14:paraId="00E17E02" w14:textId="77777777" w:rsidR="009C3E98" w:rsidRPr="008F7A5D" w:rsidRDefault="009C3E98" w:rsidP="00706AF9">
      <w:pPr>
        <w:pStyle w:val="a4"/>
        <w:numPr>
          <w:ilvl w:val="0"/>
          <w:numId w:val="2"/>
        </w:numPr>
        <w:ind w:left="0" w:firstLine="567"/>
        <w:rPr>
          <w:rStyle w:val="a3"/>
          <w:color w:val="auto"/>
          <w:u w:val="none"/>
        </w:rPr>
      </w:pPr>
      <w:r w:rsidRPr="008F7A5D">
        <w:rPr>
          <w:b/>
          <w:bCs/>
          <w:color w:val="222222"/>
          <w:szCs w:val="28"/>
          <w:shd w:val="clear" w:color="auto" w:fill="FFFFFF"/>
        </w:rPr>
        <w:t>Держкомтелерадіо ініціював санкції проти 22 російських видавців</w:t>
      </w:r>
      <w:r w:rsidRPr="008F7A5D">
        <w:rPr>
          <w:color w:val="222222"/>
          <w:szCs w:val="28"/>
          <w:shd w:val="clear" w:color="auto" w:fill="FFFFFF"/>
          <w:lang w:val="uk-UA"/>
        </w:rPr>
        <w:t xml:space="preserve"> </w:t>
      </w:r>
      <w:r w:rsidRPr="008F7A5D">
        <w:rPr>
          <w:color w:val="000000"/>
          <w:szCs w:val="28"/>
          <w:shd w:val="clear" w:color="auto" w:fill="FFFFFF"/>
        </w:rPr>
        <w:t>[Електронний ресурс] // Читомо : [вебсайт]. – 2024. – 28 трав. – Електрон. дані.</w:t>
      </w:r>
      <w:r w:rsidRPr="008F7A5D">
        <w:rPr>
          <w:b/>
          <w:bCs/>
          <w:color w:val="000000"/>
          <w:szCs w:val="28"/>
          <w:shd w:val="clear" w:color="auto" w:fill="FFFFFF"/>
          <w:lang w:val="uk-UA"/>
        </w:rPr>
        <w:t xml:space="preserve"> </w:t>
      </w:r>
      <w:r w:rsidRPr="00CB1D8D">
        <w:rPr>
          <w:i/>
          <w:iCs/>
          <w:color w:val="000000"/>
          <w:szCs w:val="28"/>
          <w:shd w:val="clear" w:color="auto" w:fill="FFFFFF"/>
          <w:lang w:val="uk-UA"/>
        </w:rPr>
        <w:t>Подано інформацію, що</w:t>
      </w:r>
      <w:r w:rsidRPr="008F7A5D">
        <w:rPr>
          <w:b/>
          <w:bCs/>
          <w:i/>
          <w:iCs/>
          <w:color w:val="000000"/>
          <w:szCs w:val="28"/>
          <w:shd w:val="clear" w:color="auto" w:fill="FFFFFF"/>
          <w:lang w:val="uk-UA"/>
        </w:rPr>
        <w:t xml:space="preserve"> </w:t>
      </w:r>
      <w:r w:rsidRPr="00CB1D8D">
        <w:rPr>
          <w:i/>
          <w:iCs/>
          <w:color w:val="222222"/>
          <w:szCs w:val="28"/>
          <w:shd w:val="clear" w:color="auto" w:fill="FFFFFF"/>
          <w:lang w:val="uk-UA"/>
        </w:rPr>
        <w:t xml:space="preserve">Державний комітет телебачення і радіомовлення України пропонує застосувати санкції до 22 власників видавництв і вебпорталів РФ, які займаються випуском і розповсюдженням видань антиукраїнського змісту. </w:t>
      </w:r>
      <w:r w:rsidRPr="00342AD5">
        <w:rPr>
          <w:i/>
          <w:iCs/>
          <w:color w:val="222222"/>
          <w:szCs w:val="28"/>
          <w:shd w:val="clear" w:color="auto" w:fill="FFFFFF"/>
          <w:lang w:val="uk-UA"/>
        </w:rPr>
        <w:t xml:space="preserve">Наразі робота Держкомтелерадіо «зосереджена на моніторингу видавничої сфери держави-агресора, РБ, тимчасово окупованої території (ТОТ) України, яким виявляються факти випуску у світ видань антиукраїнського змісту, а також наявність забороненої продукції в книготорговельній мережі». </w:t>
      </w:r>
      <w:r w:rsidRPr="008F7A5D">
        <w:rPr>
          <w:i/>
          <w:iCs/>
          <w:color w:val="222222"/>
          <w:szCs w:val="28"/>
          <w:shd w:val="clear" w:color="auto" w:fill="FFFFFF"/>
        </w:rPr>
        <w:t>Також</w:t>
      </w:r>
      <w:r w:rsidRPr="008F7A5D">
        <w:rPr>
          <w:i/>
          <w:iCs/>
          <w:color w:val="222222"/>
          <w:szCs w:val="28"/>
          <w:shd w:val="clear" w:color="auto" w:fill="FFFFFF"/>
          <w:lang w:val="uk-UA"/>
        </w:rPr>
        <w:t xml:space="preserve"> </w:t>
      </w:r>
      <w:r w:rsidRPr="008F7A5D">
        <w:rPr>
          <w:i/>
          <w:iCs/>
          <w:color w:val="222222"/>
          <w:szCs w:val="28"/>
          <w:shd w:val="clear" w:color="auto" w:fill="FFFFFF"/>
        </w:rPr>
        <w:t>Держкомтелерадіо звернувся до Служби безпеки України</w:t>
      </w:r>
      <w:r w:rsidRPr="008F7A5D">
        <w:rPr>
          <w:i/>
          <w:iCs/>
          <w:color w:val="222222"/>
          <w:szCs w:val="28"/>
          <w:shd w:val="clear" w:color="auto" w:fill="FFFFFF"/>
          <w:lang w:val="uk-UA"/>
        </w:rPr>
        <w:t xml:space="preserve"> </w:t>
      </w:r>
      <w:r w:rsidRPr="008F7A5D">
        <w:rPr>
          <w:i/>
          <w:iCs/>
          <w:color w:val="222222"/>
          <w:szCs w:val="28"/>
          <w:shd w:val="clear" w:color="auto" w:fill="FFFFFF"/>
        </w:rPr>
        <w:t>(СБУ)</w:t>
      </w:r>
      <w:r w:rsidRPr="008F7A5D">
        <w:rPr>
          <w:i/>
          <w:iCs/>
          <w:color w:val="222222"/>
          <w:szCs w:val="28"/>
          <w:shd w:val="clear" w:color="auto" w:fill="FFFFFF"/>
          <w:lang w:val="uk-UA"/>
        </w:rPr>
        <w:t xml:space="preserve"> </w:t>
      </w:r>
      <w:r w:rsidRPr="008F7A5D">
        <w:rPr>
          <w:i/>
          <w:iCs/>
          <w:color w:val="222222"/>
          <w:szCs w:val="28"/>
          <w:shd w:val="clear" w:color="auto" w:fill="FFFFFF"/>
        </w:rPr>
        <w:t>з проханням винести підготовлені комітетом пропозиції про санкції на розгляд Ради національної безпеки та оборони України (РНБО).</w:t>
      </w:r>
      <w:r w:rsidRPr="008F7A5D">
        <w:rPr>
          <w:i/>
          <w:iCs/>
          <w:color w:val="222222"/>
          <w:szCs w:val="28"/>
          <w:shd w:val="clear" w:color="auto" w:fill="FFFFFF"/>
          <w:lang w:val="uk-UA"/>
        </w:rPr>
        <w:t xml:space="preserve"> </w:t>
      </w:r>
      <w:r w:rsidRPr="008F7A5D">
        <w:rPr>
          <w:color w:val="222222"/>
          <w:szCs w:val="28"/>
          <w:shd w:val="clear" w:color="auto" w:fill="FFFFFF"/>
        </w:rPr>
        <w:t>Текст:</w:t>
      </w:r>
      <w:r w:rsidRPr="008F7A5D">
        <w:rPr>
          <w:color w:val="222222"/>
          <w:szCs w:val="28"/>
          <w:shd w:val="clear" w:color="auto" w:fill="FFFFFF"/>
          <w:lang w:val="uk-UA"/>
        </w:rPr>
        <w:t xml:space="preserve"> </w:t>
      </w:r>
      <w:hyperlink r:id="rId11" w:history="1">
        <w:r w:rsidRPr="008F7A5D">
          <w:rPr>
            <w:rStyle w:val="a3"/>
            <w:szCs w:val="28"/>
            <w:shd w:val="clear" w:color="auto" w:fill="FFFFFF"/>
          </w:rPr>
          <w:t>https://chytomo.com/derzhkomteleradio-initsiiuvav-sanktsii-proty-22-rosijskykh-vydavtsiv/</w:t>
        </w:r>
      </w:hyperlink>
    </w:p>
    <w:p w14:paraId="65ABCDB1" w14:textId="77777777" w:rsidR="009C3E98" w:rsidRPr="00034F93" w:rsidRDefault="009C3E98" w:rsidP="00706AF9">
      <w:pPr>
        <w:pStyle w:val="a4"/>
        <w:numPr>
          <w:ilvl w:val="0"/>
          <w:numId w:val="2"/>
        </w:numPr>
        <w:ind w:left="0" w:firstLine="567"/>
      </w:pPr>
      <w:r w:rsidRPr="008F7A5D">
        <w:rPr>
          <w:b/>
        </w:rPr>
        <w:t>Євдокимов С. О. Сучасні системи захисту інформації</w:t>
      </w:r>
      <w:r w:rsidRPr="00034F93">
        <w:t xml:space="preserve"> / Сергій Олександрович Євдокимов. – Київ : Гуляєва В. М., 2023. – 378 с. : іл., табл. </w:t>
      </w:r>
      <w:r w:rsidRPr="008F7A5D">
        <w:rPr>
          <w:b/>
          <w:i/>
        </w:rPr>
        <w:t xml:space="preserve">Шифр зберігання в Бібліотеці: В83279 </w:t>
      </w:r>
      <w:r w:rsidRPr="008F7A5D">
        <w:rPr>
          <w:i/>
        </w:rPr>
        <w:t xml:space="preserve">Розкрито можливості використання сучасних програм для виявлення несанкціонованого втручання в роботу електронного документообігу та запобігання витоку інформації в локальній мережі підприємства. Надано характеристики каналів витоку інформації на підприємстві. Запропоновано засоби програмного захисту інформації в </w:t>
      </w:r>
      <w:r w:rsidRPr="008F7A5D">
        <w:rPr>
          <w:i/>
          <w:lang w:val="en-US"/>
        </w:rPr>
        <w:t>LAN</w:t>
      </w:r>
      <w:r w:rsidRPr="008F7A5D">
        <w:rPr>
          <w:i/>
        </w:rPr>
        <w:t xml:space="preserve">. Наведено поради з практичного використання антивірусних програм; відновлення видаленої інформації та цілісності інформації; резервного копіювання інформації та безпеки даних. Розглянуто охорону праці та безпеки в надзвичайних ситуаціях. Проаналізовано міжнародні стандарти до Охорони праці з ЕОМ, відповідні умови для праці та супроводження ЕОМ. Приділено увагу безпеці в цифровому середовищі та кібергігієні. </w:t>
      </w:r>
    </w:p>
    <w:p w14:paraId="0AFEFDA2" w14:textId="254C3ACD" w:rsidR="009C3E98" w:rsidRPr="00F102A1" w:rsidRDefault="009C3E98" w:rsidP="007726DE">
      <w:pPr>
        <w:pStyle w:val="a4"/>
        <w:numPr>
          <w:ilvl w:val="0"/>
          <w:numId w:val="2"/>
        </w:numPr>
        <w:ind w:left="0" w:firstLine="567"/>
        <w:rPr>
          <w:i/>
        </w:rPr>
      </w:pPr>
      <w:r w:rsidRPr="00F102A1">
        <w:rPr>
          <w:b/>
        </w:rPr>
        <w:lastRenderedPageBreak/>
        <w:t xml:space="preserve">Захист прав і свобод людини та громадянина в умовах формування правової держави </w:t>
      </w:r>
      <w:r w:rsidRPr="00F102A1">
        <w:t>: зб. тез XII Всеукр. наук.-практ. конф., [м.] Львів, 30 трав. 2023 р. / М-во освіти і науки України, Нац. ун-т «Львів. політехніка», Навч.-наук. ін-т права, психології та інновац. освіти. – Львів : Вид-во Львів. політехніки, 2023. – 207 с. : іл., табл.</w:t>
      </w:r>
      <w:r w:rsidRPr="00F102A1">
        <w:rPr>
          <w:b/>
          <w:i/>
        </w:rPr>
        <w:t xml:space="preserve"> Шифр зберігання в Бібліотеці: В82810 </w:t>
      </w:r>
      <w:r w:rsidRPr="00F102A1">
        <w:rPr>
          <w:i/>
        </w:rPr>
        <w:t>Зі змісту:</w:t>
      </w:r>
      <w:r w:rsidRPr="00F102A1">
        <w:rPr>
          <w:b/>
          <w:i/>
        </w:rPr>
        <w:t xml:space="preserve"> </w:t>
      </w:r>
      <w:r w:rsidRPr="00F102A1">
        <w:rPr>
          <w:i/>
        </w:rPr>
        <w:t>Правовий механізм захисту персональних даних / М. Бліхар. – С. 56-59; Обмеження доступу до публічної інформації в умовах воєнного стану / З. Грицак, М. Малець. – С. 62-64; Питання безпеки дітей в інформаційному середовищі в період воєнного стану / А. Нестеренко. –</w:t>
      </w:r>
      <w:r w:rsidR="005F2D40">
        <w:rPr>
          <w:i/>
          <w:lang w:val="uk-UA"/>
        </w:rPr>
        <w:br/>
      </w:r>
      <w:r w:rsidRPr="00F102A1">
        <w:rPr>
          <w:i/>
        </w:rPr>
        <w:t xml:space="preserve"> С. 71-73</w:t>
      </w:r>
      <w:r w:rsidR="00A6494C">
        <w:rPr>
          <w:i/>
          <w:lang w:val="uk-UA"/>
        </w:rPr>
        <w:t xml:space="preserve">; </w:t>
      </w:r>
      <w:r w:rsidR="00A6494C" w:rsidRPr="00E5250C">
        <w:rPr>
          <w:i/>
          <w:iCs/>
        </w:rPr>
        <w:t>Обмеження свободи слова в інтересах захисту національної безпеки / В.</w:t>
      </w:r>
      <w:r w:rsidR="00A6494C">
        <w:rPr>
          <w:i/>
          <w:iCs/>
          <w:lang w:val="uk-UA"/>
        </w:rPr>
        <w:t xml:space="preserve"> </w:t>
      </w:r>
      <w:r w:rsidR="00A6494C" w:rsidRPr="00E5250C">
        <w:rPr>
          <w:i/>
          <w:iCs/>
        </w:rPr>
        <w:t>Олійник, А.</w:t>
      </w:r>
      <w:r w:rsidR="00A6494C">
        <w:rPr>
          <w:i/>
          <w:iCs/>
          <w:lang w:val="uk-UA"/>
        </w:rPr>
        <w:t xml:space="preserve"> </w:t>
      </w:r>
      <w:r w:rsidR="00A6494C" w:rsidRPr="00E5250C">
        <w:rPr>
          <w:i/>
          <w:iCs/>
        </w:rPr>
        <w:t>Крижановський. – С. 123-125</w:t>
      </w:r>
      <w:r w:rsidRPr="00F102A1">
        <w:rPr>
          <w:i/>
        </w:rPr>
        <w:t>.</w:t>
      </w:r>
    </w:p>
    <w:p w14:paraId="7354F83B" w14:textId="16BE8AB0" w:rsidR="009C3E98" w:rsidRPr="00E26A2E" w:rsidRDefault="009C3E98" w:rsidP="00CA23A6">
      <w:pPr>
        <w:pStyle w:val="a4"/>
        <w:numPr>
          <w:ilvl w:val="0"/>
          <w:numId w:val="2"/>
        </w:numPr>
        <w:ind w:left="0" w:firstLine="567"/>
        <w:rPr>
          <w:rFonts w:eastAsia="Times New Roman" w:cs="Times New Roman"/>
          <w:sz w:val="24"/>
        </w:rPr>
      </w:pPr>
      <w:r w:rsidRPr="00E26A2E">
        <w:rPr>
          <w:b/>
          <w:bCs/>
          <w:color w:val="0D0D0D"/>
          <w:shd w:val="clear" w:color="auto" w:fill="FFFFFF"/>
        </w:rPr>
        <w:t xml:space="preserve">Зінченко М. </w:t>
      </w:r>
      <w:r w:rsidRPr="00E26A2E">
        <w:rPr>
          <w:b/>
          <w:bCs/>
        </w:rPr>
        <w:t xml:space="preserve">Росія готує дезінформаційні операції проти України на липень 2024 року, </w:t>
      </w:r>
      <w:r>
        <w:rPr>
          <w:b/>
          <w:bCs/>
          <w:lang w:val="uk-UA"/>
        </w:rPr>
        <w:t>–</w:t>
      </w:r>
      <w:r w:rsidRPr="00E26A2E">
        <w:rPr>
          <w:b/>
          <w:bCs/>
        </w:rPr>
        <w:t xml:space="preserve"> Юсов </w:t>
      </w:r>
      <w:r w:rsidRPr="00D53B0D">
        <w:t>[Електронний ресурс] / Мар’яна Зінченко // Детектор медіа : [інтернет-вид.]. – 2024. – 23 трав. – Електрон. дані.</w:t>
      </w:r>
      <w:r w:rsidR="005B7E00">
        <w:rPr>
          <w:lang w:val="uk-UA"/>
        </w:rPr>
        <w:t xml:space="preserve"> </w:t>
      </w:r>
      <w:r w:rsidRPr="00E26A2E">
        <w:rPr>
          <w:i/>
          <w:iCs/>
        </w:rPr>
        <w:t>Йдеться про інформаційно-психологічні операції РФ, спрямовані на дискредитацію України на міжнародному рівні</w:t>
      </w:r>
      <w:r w:rsidRPr="00E26A2E">
        <w:rPr>
          <w:i/>
          <w:iCs/>
          <w:color w:val="1E1E1E"/>
        </w:rPr>
        <w:t>.</w:t>
      </w:r>
      <w:r w:rsidRPr="00E26A2E">
        <w:rPr>
          <w:rFonts w:ascii="Arial" w:hAnsi="Arial" w:cs="Arial"/>
          <w:color w:val="1E1E1E"/>
        </w:rPr>
        <w:t xml:space="preserve"> </w:t>
      </w:r>
      <w:r w:rsidRPr="00E26A2E">
        <w:rPr>
          <w:i/>
          <w:iCs/>
        </w:rPr>
        <w:t>Зазначено, що п</w:t>
      </w:r>
      <w:r w:rsidRPr="00E26A2E">
        <w:rPr>
          <w:i/>
          <w:iCs/>
          <w:color w:val="0D0D0D"/>
          <w:shd w:val="clear" w:color="auto" w:fill="FFFFFF"/>
        </w:rPr>
        <w:t xml:space="preserve">редставник Головного управління розвідки Міністерства оборони України (ГУР МО України) </w:t>
      </w:r>
      <w:r w:rsidRPr="00E26A2E">
        <w:rPr>
          <w:i/>
          <w:iCs/>
          <w:color w:val="1E1E1E"/>
        </w:rPr>
        <w:t>Андрій Юсов</w:t>
      </w:r>
      <w:r w:rsidRPr="00E26A2E">
        <w:rPr>
          <w:rFonts w:ascii="Arial" w:hAnsi="Arial" w:cs="Arial"/>
          <w:color w:val="1E1E1E"/>
        </w:rPr>
        <w:t xml:space="preserve"> </w:t>
      </w:r>
      <w:r w:rsidRPr="00E26A2E">
        <w:rPr>
          <w:i/>
          <w:iCs/>
          <w:color w:val="0D0D0D"/>
          <w:shd w:val="clear" w:color="auto" w:fill="FFFFFF"/>
        </w:rPr>
        <w:t xml:space="preserve">повідомив про спроби Росії використовувати уламки ракет систем ППО </w:t>
      </w:r>
      <w:r w:rsidRPr="00E26A2E">
        <w:rPr>
          <w:i/>
          <w:iCs/>
          <w:color w:val="1E1E1E"/>
        </w:rPr>
        <w:t>«</w:t>
      </w:r>
      <w:r w:rsidRPr="00E26A2E">
        <w:rPr>
          <w:i/>
          <w:iCs/>
          <w:color w:val="0D0D0D"/>
          <w:shd w:val="clear" w:color="auto" w:fill="FFFFFF"/>
        </w:rPr>
        <w:t>Patriot</w:t>
      </w:r>
      <w:r w:rsidRPr="00E26A2E">
        <w:rPr>
          <w:i/>
          <w:iCs/>
          <w:color w:val="1E1E1E"/>
        </w:rPr>
        <w:t>»</w:t>
      </w:r>
      <w:r w:rsidRPr="00E26A2E">
        <w:rPr>
          <w:i/>
          <w:iCs/>
          <w:color w:val="0D0D0D"/>
          <w:shd w:val="clear" w:color="auto" w:fill="FFFFFF"/>
        </w:rPr>
        <w:t xml:space="preserve"> на окупованих територіях для дезінформаційних операцій та дискредитації України. </w:t>
      </w:r>
      <w:r w:rsidRPr="00E26A2E">
        <w:rPr>
          <w:i/>
          <w:iCs/>
          <w:color w:val="1E1E1E"/>
        </w:rPr>
        <w:t>За його словами, є інформація, що ворог і далі використовуватиме тему падіння літака Іл-76 під Бєлгородом для проведення ІПСО, тиску всередині країни та дискредитації України за кордоном.</w:t>
      </w:r>
      <w:r w:rsidR="005B7E00">
        <w:rPr>
          <w:i/>
          <w:iCs/>
          <w:color w:val="1E1E1E"/>
          <w:lang w:val="uk-UA"/>
        </w:rPr>
        <w:t xml:space="preserve"> </w:t>
      </w:r>
      <w:r w:rsidRPr="00E26A2E">
        <w:rPr>
          <w:i/>
          <w:iCs/>
          <w:color w:val="0D0D0D"/>
          <w:shd w:val="clear" w:color="auto" w:fill="FFFFFF"/>
        </w:rPr>
        <w:t xml:space="preserve">Російська пропаганда також спробує звинуватити Україну у теракті </w:t>
      </w:r>
      <w:r w:rsidRPr="00E26A2E">
        <w:rPr>
          <w:i/>
          <w:iCs/>
          <w:color w:val="1E1E1E"/>
        </w:rPr>
        <w:t xml:space="preserve">у ТЦ «Крокус» у </w:t>
      </w:r>
      <w:r w:rsidRPr="00E26A2E">
        <w:rPr>
          <w:i/>
          <w:iCs/>
          <w:color w:val="0D0D0D"/>
          <w:shd w:val="clear" w:color="auto" w:fill="FFFFFF"/>
        </w:rPr>
        <w:t>Підмосков'ї. Щ</w:t>
      </w:r>
      <w:r w:rsidRPr="00E26A2E">
        <w:rPr>
          <w:i/>
          <w:iCs/>
          <w:color w:val="1E1E1E"/>
        </w:rPr>
        <w:t>одо інформаційної пропагандистської кампанії «Майдан-3» А.</w:t>
      </w:r>
      <w:r w:rsidR="005B7E00">
        <w:rPr>
          <w:i/>
          <w:iCs/>
          <w:color w:val="1E1E1E"/>
          <w:lang w:val="uk-UA"/>
        </w:rPr>
        <w:t> </w:t>
      </w:r>
      <w:r w:rsidRPr="00E26A2E">
        <w:rPr>
          <w:i/>
          <w:iCs/>
          <w:color w:val="1E1E1E"/>
        </w:rPr>
        <w:t>Юсов зазначив, що це багатошарова операція, яка триває. Але загалом, за його словами, того ефекту, на який ворог розраховував, не вдалося досягти.</w:t>
      </w:r>
      <w:r w:rsidR="005B7E00">
        <w:rPr>
          <w:i/>
          <w:iCs/>
          <w:color w:val="1E1E1E"/>
          <w:lang w:val="uk-UA"/>
        </w:rPr>
        <w:t xml:space="preserve"> </w:t>
      </w:r>
      <w:r w:rsidRPr="00E26A2E">
        <w:rPr>
          <w:color w:val="1E1E1E"/>
        </w:rPr>
        <w:t xml:space="preserve">Текст: </w:t>
      </w:r>
      <w:hyperlink r:id="rId12" w:tgtFrame="_blank" w:history="1">
        <w:r w:rsidRPr="00E26A2E">
          <w:rPr>
            <w:rStyle w:val="a3"/>
            <w:szCs w:val="28"/>
          </w:rPr>
          <w:t>https://detector.media/infospace/article/227246/2024-05-23-rosiya-gotuie-dezinformatsiyni-operatsii-proty-ukrainy-na-lypen-2024-roku-yusov/</w:t>
        </w:r>
      </w:hyperlink>
    </w:p>
    <w:p w14:paraId="7DB97565" w14:textId="59261F02" w:rsidR="009C3E98" w:rsidRPr="006C35DD" w:rsidRDefault="009C3E98" w:rsidP="001330AF">
      <w:pPr>
        <w:pStyle w:val="a4"/>
        <w:numPr>
          <w:ilvl w:val="0"/>
          <w:numId w:val="2"/>
        </w:numPr>
        <w:ind w:left="0" w:firstLine="567"/>
        <w:rPr>
          <w:rFonts w:eastAsia="Times New Roman" w:cs="Times New Roman"/>
          <w:sz w:val="24"/>
        </w:rPr>
      </w:pPr>
      <w:r w:rsidRPr="006C35DD">
        <w:rPr>
          <w:b/>
          <w:bCs/>
        </w:rPr>
        <w:t>Катишев К. Україна підписала безпекову угоду з Бельгією</w:t>
      </w:r>
      <w:r w:rsidRPr="0014013E">
        <w:t xml:space="preserve"> [Електронний ресурс] / Костянтин Катишев // Korrespondent.net : [вебсайт]. – 2024. – 28 трав. </w:t>
      </w:r>
      <w:r>
        <w:rPr>
          <w:lang w:val="uk-UA"/>
        </w:rPr>
        <w:t>–</w:t>
      </w:r>
      <w:r w:rsidRPr="0014013E">
        <w:t xml:space="preserve"> Електрон. дані</w:t>
      </w:r>
      <w:r w:rsidRPr="006C35DD">
        <w:rPr>
          <w:i/>
          <w:iCs/>
        </w:rPr>
        <w:t xml:space="preserve">. Зазначено, що Президент України Володимир </w:t>
      </w:r>
      <w:r w:rsidRPr="006C35DD">
        <w:rPr>
          <w:i/>
          <w:iCs/>
        </w:rPr>
        <w:lastRenderedPageBreak/>
        <w:t xml:space="preserve">Зеленський і прем’єр-міністр Бельгії Александр Де Кроо підписали у Брюсселі двосторонню угоду про співробітництво у сфері безпеки та довгострокову підтримку. Згідно з угодою Бельгія виділить Україні на військову допомогу щонайменше 977 млн євро цього року та  надаватиме підтримку Україні протягом 10-річного терміну дії угоди. Також Бельгія гарантує, що надаватиме своєчасну безпекову допомогу, сучасну військову техніку та озброєння з урахуванням потреб України у сфері ВПС і ППО, морської безпеки, розмінування та в межах коаліції з питань боєприпасів і сприятиме проведенню військових тренувань; поглиблюватиме співпрацю у сферах розвідки, кібербезпеки та протидії дезінформації тощо. </w:t>
      </w:r>
      <w:r w:rsidRPr="0014013E">
        <w:t xml:space="preserve">Текст: </w:t>
      </w:r>
      <w:hyperlink r:id="rId13" w:tgtFrame="_blank" w:history="1">
        <w:r w:rsidRPr="006C35DD">
          <w:rPr>
            <w:rStyle w:val="a3"/>
            <w:szCs w:val="28"/>
          </w:rPr>
          <w:t>https://ua.korrespondent.net/ukraine/4690063-ukraina-pidpysala-bezpekovu-uhodu-z-belhiieui</w:t>
        </w:r>
      </w:hyperlink>
    </w:p>
    <w:p w14:paraId="4ED994AF" w14:textId="77777777" w:rsidR="009C3E98" w:rsidRPr="003A392F" w:rsidRDefault="009C3E98" w:rsidP="00FD0A2C">
      <w:pPr>
        <w:pStyle w:val="a4"/>
        <w:numPr>
          <w:ilvl w:val="0"/>
          <w:numId w:val="2"/>
        </w:numPr>
        <w:ind w:left="0" w:firstLine="567"/>
        <w:rPr>
          <w:rStyle w:val="a3"/>
          <w:color w:val="auto"/>
          <w:u w:val="none"/>
        </w:rPr>
      </w:pPr>
      <w:r>
        <w:rPr>
          <w:b/>
          <w:bCs/>
          <w:color w:val="000000"/>
          <w:szCs w:val="28"/>
        </w:rPr>
        <w:t>Новий проєкт кіберполіції: чатові онлайн</w:t>
      </w:r>
      <w:r>
        <w:rPr>
          <w:b/>
          <w:bCs/>
          <w:color w:val="000000"/>
          <w:szCs w:val="28"/>
          <w:lang w:val="uk-UA"/>
        </w:rPr>
        <w:t xml:space="preserve"> </w:t>
      </w:r>
      <w:r>
        <w:rPr>
          <w:color w:val="000000"/>
          <w:szCs w:val="28"/>
        </w:rPr>
        <w:t>[Електронний ресурс] // Юрид. газ. – 2024. – 20 трав. – Електрон. дані.</w:t>
      </w:r>
      <w:r>
        <w:rPr>
          <w:color w:val="000000"/>
          <w:szCs w:val="28"/>
          <w:lang w:val="uk-UA"/>
        </w:rPr>
        <w:t xml:space="preserve"> </w:t>
      </w:r>
      <w:r w:rsidRPr="003A2465">
        <w:rPr>
          <w:i/>
          <w:iCs/>
          <w:color w:val="000000"/>
          <w:szCs w:val="28"/>
          <w:lang w:val="uk-UA"/>
        </w:rPr>
        <w:t>За повідомленням, н</w:t>
      </w:r>
      <w:r w:rsidRPr="003A2465">
        <w:rPr>
          <w:i/>
          <w:iCs/>
          <w:color w:val="000000"/>
          <w:szCs w:val="28"/>
          <w:shd w:val="clear" w:color="auto" w:fill="FFFFFF"/>
          <w:lang w:val="uk-UA"/>
        </w:rPr>
        <w:t>ачальника відділу управління протидії кіберзлочинам у м. Києві, майора поліції Олега Дубіна,</w:t>
      </w:r>
      <w:r>
        <w:rPr>
          <w:i/>
          <w:iCs/>
          <w:color w:val="000000"/>
          <w:szCs w:val="28"/>
          <w:shd w:val="clear" w:color="auto" w:fill="FFFFFF"/>
          <w:lang w:val="uk-UA"/>
        </w:rPr>
        <w:t xml:space="preserve"> </w:t>
      </w:r>
      <w:r w:rsidRPr="003A2465">
        <w:rPr>
          <w:i/>
          <w:iCs/>
          <w:color w:val="222222"/>
          <w:szCs w:val="28"/>
          <w:shd w:val="clear" w:color="auto" w:fill="FFFFFF"/>
          <w:lang w:val="uk-UA"/>
        </w:rPr>
        <w:t>чатові онлайн</w:t>
      </w:r>
      <w:r>
        <w:rPr>
          <w:i/>
          <w:iCs/>
          <w:color w:val="000000"/>
          <w:szCs w:val="28"/>
          <w:shd w:val="clear" w:color="auto" w:fill="FFFFFF"/>
          <w:lang w:val="uk-UA"/>
        </w:rPr>
        <w:t xml:space="preserve"> </w:t>
      </w:r>
      <w:r w:rsidRPr="003A2465">
        <w:rPr>
          <w:i/>
          <w:iCs/>
          <w:color w:val="000000"/>
          <w:szCs w:val="28"/>
          <w:shd w:val="clear" w:color="auto" w:fill="FFFFFF"/>
          <w:lang w:val="uk-UA"/>
        </w:rPr>
        <w:t>– це проєкт, який входить до екосистеми «</w:t>
      </w:r>
      <w:r>
        <w:rPr>
          <w:i/>
          <w:iCs/>
          <w:color w:val="000000"/>
          <w:szCs w:val="28"/>
          <w:shd w:val="clear" w:color="auto" w:fill="FFFFFF"/>
        </w:rPr>
        <w:t>BRAMA</w:t>
      </w:r>
      <w:r w:rsidRPr="003A2465">
        <w:rPr>
          <w:i/>
          <w:iCs/>
          <w:color w:val="000000"/>
          <w:szCs w:val="28"/>
          <w:shd w:val="clear" w:color="auto" w:fill="FFFFFF"/>
          <w:lang w:val="uk-UA"/>
        </w:rPr>
        <w:t>», створений волонтерами та небайдужими громадянами за підтримки Департаменту кіберполіції, головною ідеєю якого є протидія інформаційній експансії ворога. Вебсайт «Чатові онлайн» створено як альтернативу</w:t>
      </w:r>
      <w:r>
        <w:rPr>
          <w:i/>
          <w:iCs/>
          <w:color w:val="000000"/>
          <w:szCs w:val="28"/>
          <w:shd w:val="clear" w:color="auto" w:fill="FFFFFF"/>
          <w:lang w:val="uk-UA"/>
        </w:rPr>
        <w:t xml:space="preserve"> </w:t>
      </w:r>
      <w:r>
        <w:rPr>
          <w:i/>
          <w:iCs/>
          <w:color w:val="000000"/>
          <w:szCs w:val="28"/>
          <w:shd w:val="clear" w:color="auto" w:fill="FFFFFF"/>
        </w:rPr>
        <w:t>Telegram</w:t>
      </w:r>
      <w:r w:rsidRPr="003A2465">
        <w:rPr>
          <w:i/>
          <w:iCs/>
          <w:color w:val="000000"/>
          <w:szCs w:val="28"/>
          <w:shd w:val="clear" w:color="auto" w:fill="FFFFFF"/>
          <w:lang w:val="uk-UA"/>
        </w:rPr>
        <w:t>, який об’єднуватиме декілька напрямків діяльності для більшого зацікавлення та залученості користувачів. Вебсайт «Чатові онлайн» розробляється</w:t>
      </w:r>
      <w:r>
        <w:rPr>
          <w:i/>
          <w:iCs/>
          <w:color w:val="000000"/>
          <w:szCs w:val="28"/>
          <w:shd w:val="clear" w:color="auto" w:fill="FFFFFF"/>
          <w:lang w:val="uk-UA"/>
        </w:rPr>
        <w:t xml:space="preserve"> </w:t>
      </w:r>
      <w:r>
        <w:rPr>
          <w:i/>
          <w:iCs/>
          <w:color w:val="000000"/>
          <w:szCs w:val="28"/>
          <w:shd w:val="clear" w:color="auto" w:fill="FFFFFF"/>
        </w:rPr>
        <w:t>Ukrainian</w:t>
      </w:r>
      <w:r>
        <w:rPr>
          <w:i/>
          <w:iCs/>
          <w:color w:val="000000"/>
          <w:szCs w:val="28"/>
          <w:shd w:val="clear" w:color="auto" w:fill="FFFFFF"/>
          <w:lang w:val="uk-UA"/>
        </w:rPr>
        <w:t xml:space="preserve"> </w:t>
      </w:r>
      <w:r>
        <w:rPr>
          <w:i/>
          <w:iCs/>
          <w:color w:val="000000"/>
          <w:szCs w:val="28"/>
          <w:shd w:val="clear" w:color="auto" w:fill="FFFFFF"/>
        </w:rPr>
        <w:t>IT</w:t>
      </w:r>
      <w:r>
        <w:rPr>
          <w:i/>
          <w:iCs/>
          <w:color w:val="000000"/>
          <w:szCs w:val="28"/>
          <w:shd w:val="clear" w:color="auto" w:fill="FFFFFF"/>
          <w:lang w:val="uk-UA"/>
        </w:rPr>
        <w:t xml:space="preserve"> </w:t>
      </w:r>
      <w:r>
        <w:rPr>
          <w:i/>
          <w:iCs/>
          <w:color w:val="000000"/>
          <w:szCs w:val="28"/>
          <w:shd w:val="clear" w:color="auto" w:fill="FFFFFF"/>
        </w:rPr>
        <w:t>HUB</w:t>
      </w:r>
      <w:r>
        <w:rPr>
          <w:i/>
          <w:iCs/>
          <w:color w:val="000000"/>
          <w:szCs w:val="28"/>
          <w:shd w:val="clear" w:color="auto" w:fill="FFFFFF"/>
          <w:lang w:val="uk-UA"/>
        </w:rPr>
        <w:t xml:space="preserve"> </w:t>
      </w:r>
      <w:r w:rsidRPr="003A2465">
        <w:rPr>
          <w:i/>
          <w:iCs/>
          <w:color w:val="000000"/>
          <w:szCs w:val="28"/>
          <w:shd w:val="clear" w:color="auto" w:fill="FFFFFF"/>
          <w:lang w:val="uk-UA"/>
        </w:rPr>
        <w:t>за підтримки Акселераційної програми</w:t>
      </w:r>
      <w:r>
        <w:rPr>
          <w:i/>
          <w:iCs/>
          <w:color w:val="000000"/>
          <w:szCs w:val="28"/>
          <w:shd w:val="clear" w:color="auto" w:fill="FFFFFF"/>
          <w:lang w:val="uk-UA"/>
        </w:rPr>
        <w:t xml:space="preserve"> </w:t>
      </w:r>
      <w:r>
        <w:rPr>
          <w:i/>
          <w:iCs/>
          <w:color w:val="000000"/>
          <w:szCs w:val="28"/>
          <w:shd w:val="clear" w:color="auto" w:fill="FFFFFF"/>
        </w:rPr>
        <w:t>Act</w:t>
      </w:r>
      <w:r>
        <w:rPr>
          <w:i/>
          <w:iCs/>
          <w:color w:val="000000"/>
          <w:szCs w:val="28"/>
          <w:shd w:val="clear" w:color="auto" w:fill="FFFFFF"/>
          <w:lang w:val="uk-UA"/>
        </w:rPr>
        <w:t xml:space="preserve"> </w:t>
      </w:r>
      <w:r>
        <w:rPr>
          <w:i/>
          <w:iCs/>
          <w:color w:val="000000"/>
          <w:szCs w:val="28"/>
          <w:shd w:val="clear" w:color="auto" w:fill="FFFFFF"/>
        </w:rPr>
        <w:t>to</w:t>
      </w:r>
      <w:r>
        <w:rPr>
          <w:i/>
          <w:iCs/>
          <w:color w:val="000000"/>
          <w:szCs w:val="28"/>
          <w:shd w:val="clear" w:color="auto" w:fill="FFFFFF"/>
          <w:lang w:val="uk-UA"/>
        </w:rPr>
        <w:t xml:space="preserve"> </w:t>
      </w:r>
      <w:r>
        <w:rPr>
          <w:i/>
          <w:iCs/>
          <w:color w:val="000000"/>
          <w:szCs w:val="28"/>
          <w:shd w:val="clear" w:color="auto" w:fill="FFFFFF"/>
        </w:rPr>
        <w:t>Support</w:t>
      </w:r>
      <w:r>
        <w:rPr>
          <w:i/>
          <w:iCs/>
          <w:color w:val="000000"/>
          <w:szCs w:val="28"/>
          <w:shd w:val="clear" w:color="auto" w:fill="FFFFFF"/>
          <w:lang w:val="uk-UA"/>
        </w:rPr>
        <w:t xml:space="preserve"> </w:t>
      </w:r>
      <w:r w:rsidRPr="003A2465">
        <w:rPr>
          <w:i/>
          <w:iCs/>
          <w:color w:val="000000"/>
          <w:szCs w:val="28"/>
          <w:shd w:val="clear" w:color="auto" w:fill="FFFFFF"/>
          <w:lang w:val="uk-UA"/>
        </w:rPr>
        <w:t xml:space="preserve">проєкту </w:t>
      </w:r>
      <w:r>
        <w:rPr>
          <w:i/>
          <w:iCs/>
          <w:color w:val="000000"/>
          <w:szCs w:val="28"/>
          <w:shd w:val="clear" w:color="auto" w:fill="FFFFFF"/>
          <w:lang w:val="uk-UA"/>
        </w:rPr>
        <w:t>«</w:t>
      </w:r>
      <w:r w:rsidRPr="003A2465">
        <w:rPr>
          <w:i/>
          <w:iCs/>
          <w:color w:val="000000"/>
          <w:szCs w:val="28"/>
          <w:shd w:val="clear" w:color="auto" w:fill="FFFFFF"/>
          <w:lang w:val="uk-UA"/>
        </w:rPr>
        <w:t>Фенікс</w:t>
      </w:r>
      <w:r>
        <w:rPr>
          <w:i/>
          <w:iCs/>
          <w:color w:val="000000"/>
          <w:szCs w:val="28"/>
          <w:shd w:val="clear" w:color="auto" w:fill="FFFFFF"/>
          <w:lang w:val="uk-UA"/>
        </w:rPr>
        <w:t>»</w:t>
      </w:r>
      <w:r w:rsidRPr="003A2465">
        <w:rPr>
          <w:i/>
          <w:iCs/>
          <w:color w:val="000000"/>
          <w:szCs w:val="28"/>
          <w:shd w:val="clear" w:color="auto" w:fill="FFFFFF"/>
          <w:lang w:val="uk-UA"/>
        </w:rPr>
        <w:t>, що виконується Фондом Східна Європа коштом Європейського Союзу (ЄС).</w:t>
      </w:r>
      <w:r>
        <w:rPr>
          <w:i/>
          <w:iCs/>
          <w:color w:val="000000"/>
          <w:szCs w:val="28"/>
          <w:shd w:val="clear" w:color="auto" w:fill="FFFFFF"/>
          <w:lang w:val="uk-UA"/>
        </w:rPr>
        <w:t xml:space="preserve"> </w:t>
      </w:r>
      <w:r>
        <w:rPr>
          <w:i/>
          <w:iCs/>
          <w:color w:val="000000"/>
          <w:szCs w:val="28"/>
        </w:rPr>
        <w:t>Екосистема «</w:t>
      </w:r>
      <w:r>
        <w:rPr>
          <w:i/>
          <w:iCs/>
          <w:color w:val="000000"/>
          <w:szCs w:val="28"/>
          <w:shd w:val="clear" w:color="auto" w:fill="FFFFFF"/>
        </w:rPr>
        <w:t>BRAMA»</w:t>
      </w:r>
      <w:r>
        <w:rPr>
          <w:i/>
          <w:iCs/>
          <w:color w:val="000000"/>
          <w:szCs w:val="28"/>
          <w:shd w:val="clear" w:color="auto" w:fill="FFFFFF"/>
          <w:lang w:val="uk-UA"/>
        </w:rPr>
        <w:t xml:space="preserve"> </w:t>
      </w:r>
      <w:r>
        <w:rPr>
          <w:i/>
          <w:iCs/>
          <w:color w:val="000000"/>
          <w:szCs w:val="28"/>
        </w:rPr>
        <w:t>спрямована на захист медіапростору від російської пропаганди, блокування каналів поширення дезінформації, протиправного та забороненого контенту.</w:t>
      </w:r>
      <w:r>
        <w:rPr>
          <w:i/>
          <w:iCs/>
          <w:color w:val="000000"/>
          <w:szCs w:val="28"/>
          <w:lang w:val="uk-UA"/>
        </w:rPr>
        <w:t xml:space="preserve"> </w:t>
      </w:r>
      <w:r>
        <w:rPr>
          <w:i/>
          <w:iCs/>
          <w:color w:val="000000"/>
          <w:szCs w:val="28"/>
        </w:rPr>
        <w:t>Також метою проєкту є покращання медіаграмотності українців, зменшення впливу пропаганди на суспільство та популяризація безпечного поводження в інтернеті.</w:t>
      </w:r>
      <w:r>
        <w:rPr>
          <w:i/>
          <w:iCs/>
          <w:color w:val="000000"/>
          <w:szCs w:val="28"/>
          <w:lang w:val="uk-UA"/>
        </w:rPr>
        <w:t xml:space="preserve"> </w:t>
      </w:r>
      <w:r>
        <w:rPr>
          <w:color w:val="000000"/>
          <w:szCs w:val="28"/>
        </w:rPr>
        <w:t>Текст:</w:t>
      </w:r>
      <w:r>
        <w:rPr>
          <w:color w:val="000000"/>
          <w:szCs w:val="28"/>
          <w:lang w:val="uk-UA"/>
        </w:rPr>
        <w:t xml:space="preserve"> </w:t>
      </w:r>
      <w:hyperlink r:id="rId14" w:tgtFrame="_blank" w:history="1">
        <w:r>
          <w:rPr>
            <w:rStyle w:val="a3"/>
            <w:color w:val="1155CC"/>
            <w:szCs w:val="28"/>
          </w:rPr>
          <w:t>https://yur-gazeta.com/golovna/noviy-proekt-kiberpoliciyi-chatovi-onlayn.html</w:t>
        </w:r>
      </w:hyperlink>
    </w:p>
    <w:p w14:paraId="0C29D41F" w14:textId="77777777" w:rsidR="009C3E98" w:rsidRPr="008F6F01" w:rsidRDefault="009C3E98" w:rsidP="00FD0A2C">
      <w:pPr>
        <w:pStyle w:val="a4"/>
        <w:numPr>
          <w:ilvl w:val="0"/>
          <w:numId w:val="2"/>
        </w:numPr>
        <w:ind w:left="0" w:firstLine="567"/>
      </w:pPr>
      <w:r>
        <w:rPr>
          <w:b/>
          <w:bCs/>
          <w:szCs w:val="28"/>
        </w:rPr>
        <w:lastRenderedPageBreak/>
        <w:t>Носальська І. Грузинський Майдан: болючий урок для України</w:t>
      </w:r>
      <w:r>
        <w:rPr>
          <w:szCs w:val="28"/>
        </w:rPr>
        <w:t xml:space="preserve"> [Електронний ресурс] / Ірина Носальська // Korrespondent.net : [вебсайт]. – 2024. – 7 трав. </w:t>
      </w:r>
      <w:r>
        <w:rPr>
          <w:szCs w:val="28"/>
          <w:lang w:val="uk-UA"/>
        </w:rPr>
        <w:t>–</w:t>
      </w:r>
      <w:r>
        <w:rPr>
          <w:szCs w:val="28"/>
        </w:rPr>
        <w:t xml:space="preserve"> Електрон. дані. </w:t>
      </w:r>
      <w:r>
        <w:rPr>
          <w:i/>
          <w:iCs/>
          <w:szCs w:val="28"/>
        </w:rPr>
        <w:t>Розглянуто ситуацію, пов’язану з ухваленням проросійським парламентом Грузії вдруге у першому читанні скандального закону «Про прозорість іноземного впливу» та масовими протестами проти цього закону, що не вщухають. Зазначено, що повзуча російська окупація Грузії вже відбувається. Як заявили у Держдепі США, саме Росія втягує Грузію у війну в Україні, будуючи гігантський військовий порт на окупованій нею території Абхазії; продовжуються викрадення, а іноді й убивства громадян Грузії. За словами журналіста В. Портникова, хоча грузинське суспільство підтримує Україну в її боротьбі з російською агресією, проте побоюється повторення подій 2008 р.; нинішня влада Грузії активно спекулює на цих страхах, намагаючись репрезентувати себе як єдину силу, що може утримувати Грузію від нової війни. Вказано, що понад 30 депутатів Європарламенту виступили за призупинення для Грузії статусу кандидата на вступ до Європейського Союзу (ЄС): поведінка уряду Грузії та правлячої партії «Грузинська мрія» суперечить зобов'язанням країни-кандидата, а застосування сили в процесі ухвалення російського аналога закону про «іноагентів» вийшло далеко за межі дозволеного</w:t>
      </w:r>
      <w:r>
        <w:rPr>
          <w:szCs w:val="28"/>
        </w:rPr>
        <w:t xml:space="preserve">. Текст: </w:t>
      </w:r>
      <w:hyperlink r:id="rId15" w:tgtFrame="_blank" w:history="1">
        <w:r>
          <w:rPr>
            <w:rStyle w:val="a3"/>
            <w:szCs w:val="28"/>
          </w:rPr>
          <w:t>https://ua.korrespondent.net/articles/4684813-hruzynskyi-maidan-boluichyi-urok-dlia-ukrainy</w:t>
        </w:r>
      </w:hyperlink>
    </w:p>
    <w:p w14:paraId="368977C0" w14:textId="77777777" w:rsidR="009C3E98" w:rsidRPr="00D53B0D" w:rsidRDefault="009C3E98" w:rsidP="00C77735">
      <w:pPr>
        <w:pStyle w:val="a4"/>
        <w:numPr>
          <w:ilvl w:val="0"/>
          <w:numId w:val="2"/>
        </w:numPr>
        <w:ind w:left="0" w:firstLine="567"/>
        <w:rPr>
          <w:rStyle w:val="a3"/>
          <w:rFonts w:eastAsia="Times New Roman" w:cs="Times New Roman"/>
          <w:color w:val="auto"/>
          <w:sz w:val="24"/>
          <w:u w:val="none"/>
        </w:rPr>
      </w:pPr>
      <w:r w:rsidRPr="002A6939">
        <w:rPr>
          <w:b/>
          <w:bCs/>
        </w:rPr>
        <w:t>Поліковська Ю.</w:t>
      </w:r>
      <w:r w:rsidRPr="005956B0">
        <w:t xml:space="preserve"> </w:t>
      </w:r>
      <w:r w:rsidRPr="002A6939">
        <w:rPr>
          <w:b/>
          <w:bCs/>
        </w:rPr>
        <w:t>Україна і Польща підписали меморандум про співпрацю у цифровій галузі, – AIN.ua</w:t>
      </w:r>
      <w:r w:rsidRPr="005956B0">
        <w:t xml:space="preserve"> [Електронний ресурс] / Юлія Поліковська // Детектор медіа : [інтернет-вид.]. – 2024. – 6 трав. – Електрон. дані.  </w:t>
      </w:r>
      <w:r w:rsidRPr="002A6939">
        <w:rPr>
          <w:i/>
          <w:iCs/>
        </w:rPr>
        <w:t xml:space="preserve">Повідомлено, що віцепрем’єр-міністр і міністр цифрової трансформації Польщі Кшиштоф Гавковський 6 травня здійснив робочий візит до Києва та зустрівся із віцепрем’єр-міністром і міністром цифрової трансформації України Михайлом Федоровим. Сторони підписали меморандум про співпрацю в цифровій галузі двох держав. Вказано ключові моменти візиту: Польща пообіцяла Україні допомогу у забезпеченні доступу до інтернету в Україні, зокрема власне забезпечення системами Starlink. Сторони домовилися </w:t>
      </w:r>
      <w:r w:rsidRPr="002A6939">
        <w:rPr>
          <w:i/>
          <w:iCs/>
        </w:rPr>
        <w:lastRenderedPageBreak/>
        <w:t xml:space="preserve">забезпечити довгострокові механізми кібербезпеки. Польща підтвердила свою підтримку України, зазначивши, що обсяг допомоги становить 2,5 % її річного ВВП, що робить її одним із лідерів серед країн-донорів. Зауважено, що у Польщі зараз локалізовані сервери підтримки українських підприємств і держава задекларувала готовність надалі забезпечувати безпеку цих даних. Польський віцепрем’єр також запросив Федорова з візитом до Польщі, щоб поділитися досвідом та успіхами України у цифровій трансформації. </w:t>
      </w:r>
      <w:r w:rsidRPr="002A6939">
        <w:t xml:space="preserve">Текст: </w:t>
      </w:r>
      <w:hyperlink r:id="rId16" w:tgtFrame="_blank" w:history="1">
        <w:r w:rsidRPr="002A6939">
          <w:rPr>
            <w:rStyle w:val="a3"/>
            <w:szCs w:val="28"/>
          </w:rPr>
          <w:t>https://ms.detector.media/internet/post/34849/2024-05-06-ukraina-i-polshcha-pidpysaly-memorandum-pro-spivpratsyu-u-tsyfroviy-galuzi-ainua/</w:t>
        </w:r>
      </w:hyperlink>
    </w:p>
    <w:p w14:paraId="3CC2BA41" w14:textId="77777777" w:rsidR="009C3E98" w:rsidRPr="00DC05C9" w:rsidRDefault="009C3E98" w:rsidP="0007608E">
      <w:pPr>
        <w:pStyle w:val="a4"/>
        <w:numPr>
          <w:ilvl w:val="0"/>
          <w:numId w:val="2"/>
        </w:numPr>
        <w:ind w:left="0" w:firstLine="567"/>
        <w:rPr>
          <w:rStyle w:val="a3"/>
          <w:i/>
          <w:color w:val="auto"/>
          <w:u w:val="none"/>
        </w:rPr>
      </w:pPr>
      <w:r w:rsidRPr="00DC05C9">
        <w:rPr>
          <w:b/>
          <w:bCs/>
          <w:szCs w:val="28"/>
        </w:rPr>
        <w:t>Пустіва В. РФ розробляє новий інструмент гідридної війни – ISW</w:t>
      </w:r>
      <w:r w:rsidRPr="00DC05C9">
        <w:rPr>
          <w:szCs w:val="28"/>
        </w:rPr>
        <w:t xml:space="preserve">  [Електронний ресурс] / Валентина Пустіва // Korrespondent.net : [вебсайт]. – 2024. – 23 трав. </w:t>
      </w:r>
      <w:r w:rsidRPr="00DC05C9">
        <w:rPr>
          <w:szCs w:val="28"/>
          <w:lang w:val="uk-UA"/>
        </w:rPr>
        <w:t>–</w:t>
      </w:r>
      <w:r w:rsidRPr="00DC05C9">
        <w:rPr>
          <w:szCs w:val="28"/>
        </w:rPr>
        <w:t xml:space="preserve"> Електрон. дані</w:t>
      </w:r>
      <w:r w:rsidRPr="00DC05C9">
        <w:rPr>
          <w:i/>
          <w:iCs/>
          <w:szCs w:val="28"/>
        </w:rPr>
        <w:t>. Наведено інформацію американського Інституту вивчення війни (ISW) із посиланням на інтерв’ю кремлівському виданню «ТАСС» гендиректора «Росспівробітництва» Є. Примакова, який заявив, що його агентство розробляє «електронну картку співвітчизника» - програму, що дозволить росіянам за кордоном отримати доступ до певних невизначених держпослуг, відвідувати Росію, працювати там і навіть подавати документи на отримання російського громадянства у майбутньому. Примаков сказав, що Росія готується запустити пілотну версію програми в кількох сусідніх країнах і може почати видавати перші картки до кінця 2024 р. Як зазначають аналітики ISW, «російські співвітчизники за кордоном, яких президент РФ В. Путін раніше визначив як усіх, хто має історичні, культурні або мовні зв’язки з Росією, є ключовим аспектом кремлівського наративу «русский мир», який Кремль має намір використовувати для виправдання майбутньої російської агресії під виглядом «захисту» російських співвітчизників».</w:t>
      </w:r>
      <w:r w:rsidRPr="00DC05C9">
        <w:rPr>
          <w:szCs w:val="28"/>
        </w:rPr>
        <w:t xml:space="preserve"> Текст: </w:t>
      </w:r>
      <w:hyperlink r:id="rId17" w:tgtFrame="_blank" w:history="1">
        <w:r w:rsidRPr="00DC05C9">
          <w:rPr>
            <w:rStyle w:val="a3"/>
            <w:szCs w:val="28"/>
          </w:rPr>
          <w:t>https://ua.korrespondent.net/world/russia/4689051-rf-rozrobliaie-novyi-instrument-hidrydnoi-viiny-ISW</w:t>
        </w:r>
      </w:hyperlink>
    </w:p>
    <w:p w14:paraId="15702ACE" w14:textId="3A256700" w:rsidR="009C3E98" w:rsidRPr="00DC05C9" w:rsidRDefault="009C3E98" w:rsidP="0007608E">
      <w:pPr>
        <w:pStyle w:val="a4"/>
        <w:numPr>
          <w:ilvl w:val="0"/>
          <w:numId w:val="2"/>
        </w:numPr>
        <w:ind w:left="0" w:firstLine="567"/>
        <w:rPr>
          <w:i/>
        </w:rPr>
      </w:pPr>
      <w:r w:rsidRPr="00DC05C9">
        <w:rPr>
          <w:b/>
        </w:rPr>
        <w:t xml:space="preserve">Сучасні проблеми управління. Шлях до сталого миру після війни: держава, бізнес, інновації </w:t>
      </w:r>
      <w:r w:rsidRPr="00DC05C9">
        <w:t xml:space="preserve">: зб. матеріалів XII Міжнар. наук.-практ. конф., м. Київ, 24  листоп. 2023 р.  / М-во освіти і науки України, Нац. техн. </w:t>
      </w:r>
      <w:r w:rsidR="00A2125E">
        <w:rPr>
          <w:lang w:val="uk-UA"/>
        </w:rPr>
        <w:br/>
      </w:r>
      <w:r w:rsidRPr="00A2125E">
        <w:rPr>
          <w:lang w:val="uk-UA"/>
        </w:rPr>
        <w:t xml:space="preserve">ун-т України «Київ. політехн. ін-т І. Сікорського» ; [уклад.: А. А. Мельниченко </w:t>
      </w:r>
      <w:r w:rsidRPr="00A2125E">
        <w:rPr>
          <w:lang w:val="uk-UA"/>
        </w:rPr>
        <w:lastRenderedPageBreak/>
        <w:t xml:space="preserve">та ін.]. – Київ : КПІ ім. </w:t>
      </w:r>
      <w:r w:rsidRPr="00DC05C9">
        <w:t>Ігоря Сікорського : Політехніка, 2023. – 224 с. : іл., табл.</w:t>
      </w:r>
      <w:r w:rsidRPr="00DC05C9">
        <w:rPr>
          <w:i/>
        </w:rPr>
        <w:t xml:space="preserve"> </w:t>
      </w:r>
      <w:r w:rsidRPr="00DC05C9">
        <w:rPr>
          <w:b/>
          <w:i/>
        </w:rPr>
        <w:t xml:space="preserve">Шифр зберігання в Бібліотеці: А830942 </w:t>
      </w:r>
      <w:r w:rsidRPr="00DC05C9">
        <w:rPr>
          <w:i/>
        </w:rPr>
        <w:t>Зі змісту:</w:t>
      </w:r>
      <w:r w:rsidRPr="00DC05C9">
        <w:rPr>
          <w:b/>
          <w:i/>
        </w:rPr>
        <w:t xml:space="preserve"> </w:t>
      </w:r>
      <w:r w:rsidRPr="00DC05C9">
        <w:rPr>
          <w:i/>
        </w:rPr>
        <w:t>Виклики та загрози впровадження штучного інтелекту у систему публічного управління / О. Д. Міняйло. – С. 139-142; Як уникнути ризиків витоку даних під час використання штучного інтелекту в управлінні / А. А. Таран, С. О. Терзіогло. – С. 144-147; Штучний інтелект в публічному управлінні: виклики та загрози / С. А. Чукут. – С. 147-152</w:t>
      </w:r>
      <w:r>
        <w:rPr>
          <w:i/>
          <w:lang w:val="uk-UA"/>
        </w:rPr>
        <w:t>.</w:t>
      </w:r>
      <w:r w:rsidRPr="00DC05C9">
        <w:rPr>
          <w:i/>
        </w:rPr>
        <w:t xml:space="preserve"> </w:t>
      </w:r>
      <w:r w:rsidRPr="004A1FAB">
        <w:t>Текст:</w:t>
      </w:r>
      <w:r w:rsidRPr="00DC05C9">
        <w:rPr>
          <w:i/>
        </w:rPr>
        <w:t xml:space="preserve"> </w:t>
      </w:r>
      <w:hyperlink r:id="rId18" w:history="1">
        <w:r w:rsidRPr="004A1FAB">
          <w:rPr>
            <w:rStyle w:val="a3"/>
            <w:lang w:val="uk-UA"/>
          </w:rPr>
          <w:t>https://ktpu.kpi.ua/wp-content/uploads/2024/03/Suchasni-problemy-upravlinnya-2023.pdf</w:t>
        </w:r>
      </w:hyperlink>
    </w:p>
    <w:p w14:paraId="0B26D67D" w14:textId="77777777" w:rsidR="009C3E98" w:rsidRPr="006C35DD" w:rsidRDefault="009C3E98" w:rsidP="001330AF">
      <w:pPr>
        <w:pStyle w:val="a4"/>
        <w:numPr>
          <w:ilvl w:val="0"/>
          <w:numId w:val="2"/>
        </w:numPr>
        <w:ind w:left="0" w:firstLine="567"/>
        <w:rPr>
          <w:rFonts w:eastAsia="Times New Roman" w:cs="Times New Roman"/>
          <w:sz w:val="24"/>
        </w:rPr>
      </w:pPr>
      <w:r w:rsidRPr="006C35DD">
        <w:rPr>
          <w:b/>
          <w:bCs/>
        </w:rPr>
        <w:t>Шевчук А. Україна підписала з Португалією безпекову угоду</w:t>
      </w:r>
      <w:r w:rsidRPr="006C35DD">
        <w:t xml:space="preserve"> [Електронний ресурс] / А. Шевчук // Korrespondent.net : [вебсайт]. – 2024. – 28</w:t>
      </w:r>
      <w:r>
        <w:rPr>
          <w:lang w:val="uk-UA"/>
        </w:rPr>
        <w:t> </w:t>
      </w:r>
      <w:r w:rsidRPr="006C35DD">
        <w:t xml:space="preserve">трав. </w:t>
      </w:r>
      <w:r>
        <w:rPr>
          <w:lang w:val="uk-UA"/>
        </w:rPr>
        <w:t>–</w:t>
      </w:r>
      <w:r w:rsidRPr="006C35DD">
        <w:t xml:space="preserve"> Електрон. дані</w:t>
      </w:r>
      <w:r w:rsidRPr="006C35DD">
        <w:rPr>
          <w:i/>
          <w:iCs/>
        </w:rPr>
        <w:t>. Зазначено, що Президент України Володимир Зеленський і прем’єр-міністр Португалії Луїш Монтенегру у Лісабоні підписали двосторонню угоду про співробітництво у сфері безпеки. Угода закріплює зобов'язання Португалії підтримувати Україну для відновлення її територіальної цілісності в межах кордонів 1991 р., включно з територіальним морем. Португалія надасть щонайменше 126 млн євро військової підтримки цього року; підтверджує участь у коаліції «F-16», міжнародній коаліції спроможностей морської безпеки, у програмі закупівлі боєприпасів великого калібру, зусиллях із розмінування та зміцнення морської безпеки. Окремі блоки угоди присвячені двосторонній співпраці в галузі оборонної промисловості, розвідки, боротьби з організованою злочинністю та пропагандою, протидії хімічним, біологічним, радіологічним та ядерним ризикам тощо. Португалія також зобов’язується продовжувати участь у міжнародній коаліції за повернення українських дітей</w:t>
      </w:r>
      <w:r w:rsidRPr="006C35DD">
        <w:t>.</w:t>
      </w:r>
      <w:r>
        <w:rPr>
          <w:lang w:val="uk-UA"/>
        </w:rPr>
        <w:t xml:space="preserve">                              </w:t>
      </w:r>
      <w:r w:rsidRPr="006C35DD">
        <w:t xml:space="preserve"> Текст: </w:t>
      </w:r>
      <w:hyperlink r:id="rId19" w:tgtFrame="_blank" w:history="1">
        <w:r w:rsidRPr="006C35DD">
          <w:rPr>
            <w:rStyle w:val="a3"/>
            <w:szCs w:val="28"/>
          </w:rPr>
          <w:t>https://ua.korrespondent.net/ukraine/4690232-ukraina-pidpysala-z-portuhaliieui-bezpekovu-uhodu</w:t>
        </w:r>
      </w:hyperlink>
    </w:p>
    <w:p w14:paraId="6BFF2EFB" w14:textId="52895F58" w:rsidR="009C3E98" w:rsidRPr="005B0CC5" w:rsidRDefault="009C3E98" w:rsidP="00FD0A2C">
      <w:pPr>
        <w:pStyle w:val="a4"/>
        <w:numPr>
          <w:ilvl w:val="0"/>
          <w:numId w:val="2"/>
        </w:numPr>
        <w:ind w:left="0" w:firstLine="567"/>
      </w:pPr>
      <w:r>
        <w:rPr>
          <w:b/>
          <w:bCs/>
          <w:color w:val="222222"/>
          <w:szCs w:val="28"/>
          <w:shd w:val="clear" w:color="auto" w:fill="FFFFFF"/>
        </w:rPr>
        <w:t>Шевчук А.</w:t>
      </w:r>
      <w:r w:rsidR="0025415F">
        <w:rPr>
          <w:b/>
          <w:bCs/>
          <w:color w:val="222222"/>
          <w:szCs w:val="28"/>
          <w:shd w:val="clear" w:color="auto" w:fill="FFFFFF"/>
          <w:lang w:val="uk-UA"/>
        </w:rPr>
        <w:t xml:space="preserve"> </w:t>
      </w:r>
      <w:r>
        <w:rPr>
          <w:b/>
          <w:bCs/>
          <w:color w:val="222222"/>
          <w:szCs w:val="28"/>
          <w:shd w:val="clear" w:color="auto" w:fill="FFFFFF"/>
        </w:rPr>
        <w:t>Євросоюз заборонив роботу чотирьох російських ЗМІ</w:t>
      </w:r>
      <w:r w:rsidR="0025415F">
        <w:rPr>
          <w:color w:val="222222"/>
          <w:szCs w:val="28"/>
          <w:shd w:val="clear" w:color="auto" w:fill="FFFFFF"/>
          <w:lang w:val="uk-UA"/>
        </w:rPr>
        <w:t xml:space="preserve"> </w:t>
      </w:r>
      <w:r>
        <w:rPr>
          <w:color w:val="222222"/>
          <w:szCs w:val="28"/>
          <w:shd w:val="clear" w:color="auto" w:fill="FFFFFF"/>
        </w:rPr>
        <w:t>[Електронний ресурс] / А. Шевчук //</w:t>
      </w:r>
      <w:r w:rsidR="0025415F">
        <w:rPr>
          <w:color w:val="222222"/>
          <w:szCs w:val="28"/>
          <w:shd w:val="clear" w:color="auto" w:fill="FFFFFF"/>
          <w:lang w:val="uk-UA"/>
        </w:rPr>
        <w:t xml:space="preserve"> </w:t>
      </w:r>
      <w:r>
        <w:rPr>
          <w:color w:val="222222"/>
          <w:szCs w:val="28"/>
          <w:shd w:val="clear" w:color="auto" w:fill="FFFFFF"/>
        </w:rPr>
        <w:t>Korrespondent.net</w:t>
      </w:r>
      <w:r w:rsidR="0025415F">
        <w:rPr>
          <w:color w:val="222222"/>
          <w:szCs w:val="28"/>
          <w:shd w:val="clear" w:color="auto" w:fill="FFFFFF"/>
          <w:lang w:val="uk-UA"/>
        </w:rPr>
        <w:t xml:space="preserve"> </w:t>
      </w:r>
      <w:r>
        <w:rPr>
          <w:color w:val="222222"/>
          <w:szCs w:val="28"/>
          <w:shd w:val="clear" w:color="auto" w:fill="FFFFFF"/>
        </w:rPr>
        <w:t xml:space="preserve">: [вебсайт]. – 2024. – 17 трав. </w:t>
      </w:r>
      <w:r>
        <w:rPr>
          <w:color w:val="222222"/>
          <w:szCs w:val="28"/>
          <w:shd w:val="clear" w:color="auto" w:fill="FFFFFF"/>
          <w:lang w:val="uk-UA"/>
        </w:rPr>
        <w:t>–</w:t>
      </w:r>
      <w:r>
        <w:rPr>
          <w:color w:val="222222"/>
          <w:szCs w:val="28"/>
          <w:shd w:val="clear" w:color="auto" w:fill="FFFFFF"/>
        </w:rPr>
        <w:t xml:space="preserve"> Електрон. дані</w:t>
      </w:r>
      <w:r>
        <w:rPr>
          <w:i/>
          <w:iCs/>
          <w:color w:val="222222"/>
          <w:szCs w:val="28"/>
          <w:shd w:val="clear" w:color="auto" w:fill="FFFFFF"/>
        </w:rPr>
        <w:t xml:space="preserve">. Вказано, що країни-члени Європейського Союзу (ЄС) запровадили санкції проти чотирьох російських ЗМІ, заборонивши їм мовлення та публікації на території ЄС. Як повідомила пресслужба Європейської комісії </w:t>
      </w:r>
      <w:r>
        <w:rPr>
          <w:i/>
          <w:iCs/>
          <w:color w:val="222222"/>
          <w:szCs w:val="28"/>
          <w:shd w:val="clear" w:color="auto" w:fill="FFFFFF"/>
        </w:rPr>
        <w:lastRenderedPageBreak/>
        <w:t xml:space="preserve">(ЄК) санкції ввели проти таких російських ЗМІ: «Голос Європи», «РИА Новости», «Известия», «Российская газета». В ЄК зазначили, що Росія бере участь у безперервній та узгодженій пропаганді, а також у діях із маніпулювання інформацією, націлених на громадянське суспільство в ЄС і сусідніх країнах, серйозно спотворюючи та маніпулюючи фактами. «Ці пропагандистські акції були скеровані через низку ЗМІ, які постійно або опосередковано контролюються керівництвом РФ. Такі дії становлять значну та пряму загрозу громадському порядку та безпеці ЄС», </w:t>
      </w:r>
      <w:r>
        <w:rPr>
          <w:i/>
          <w:iCs/>
          <w:color w:val="222222"/>
          <w:szCs w:val="28"/>
          <w:shd w:val="clear" w:color="auto" w:fill="FFFFFF"/>
          <w:lang w:val="uk-UA"/>
        </w:rPr>
        <w:t>–</w:t>
      </w:r>
      <w:r>
        <w:rPr>
          <w:i/>
          <w:iCs/>
          <w:color w:val="222222"/>
          <w:szCs w:val="28"/>
          <w:shd w:val="clear" w:color="auto" w:fill="FFFFFF"/>
        </w:rPr>
        <w:t xml:space="preserve"> наголосили а ЄК.</w:t>
      </w:r>
      <w:r w:rsidR="00833141">
        <w:rPr>
          <w:color w:val="222222"/>
          <w:szCs w:val="28"/>
          <w:shd w:val="clear" w:color="auto" w:fill="FFFFFF"/>
          <w:lang w:val="uk-UA"/>
        </w:rPr>
        <w:t xml:space="preserve"> </w:t>
      </w:r>
      <w:r>
        <w:rPr>
          <w:color w:val="222222"/>
          <w:szCs w:val="28"/>
          <w:shd w:val="clear" w:color="auto" w:fill="FFFFFF"/>
        </w:rPr>
        <w:t>Текст:</w:t>
      </w:r>
      <w:r w:rsidR="0025415F">
        <w:rPr>
          <w:color w:val="222222"/>
          <w:szCs w:val="28"/>
          <w:shd w:val="clear" w:color="auto" w:fill="FFFFFF"/>
          <w:lang w:val="uk-UA"/>
        </w:rPr>
        <w:t xml:space="preserve"> </w:t>
      </w:r>
      <w:hyperlink r:id="rId20" w:history="1">
        <w:r w:rsidR="0025415F" w:rsidRPr="00A14D31">
          <w:rPr>
            <w:rStyle w:val="a3"/>
            <w:szCs w:val="28"/>
            <w:shd w:val="clear" w:color="auto" w:fill="FFFFFF"/>
          </w:rPr>
          <w:t>https://ua.korrespondent.net/world/4687661-yevrosouiz-zaboronyv-robotu-chotyrokh-rosiiskykh-zmi</w:t>
        </w:r>
      </w:hyperlink>
    </w:p>
    <w:p w14:paraId="37BA4E84" w14:textId="6786039B" w:rsidR="009C3E98" w:rsidRPr="00591E7C" w:rsidRDefault="009C3E98" w:rsidP="00FD0A2C">
      <w:pPr>
        <w:pStyle w:val="a4"/>
        <w:numPr>
          <w:ilvl w:val="0"/>
          <w:numId w:val="2"/>
        </w:numPr>
        <w:ind w:left="0" w:firstLine="567"/>
        <w:rPr>
          <w:rStyle w:val="a3"/>
          <w:color w:val="auto"/>
          <w:u w:val="none"/>
        </w:rPr>
      </w:pPr>
      <w:r w:rsidRPr="00591E7C">
        <w:rPr>
          <w:b/>
          <w:bCs/>
          <w:szCs w:val="28"/>
        </w:rPr>
        <w:t xml:space="preserve">Шипуля В. В Європі вже не чекають: Грузія прийняла закон про </w:t>
      </w:r>
      <w:r w:rsidRPr="00591E7C">
        <w:rPr>
          <w:b/>
          <w:bCs/>
          <w:szCs w:val="28"/>
          <w:lang w:val="uk-UA"/>
        </w:rPr>
        <w:t>«</w:t>
      </w:r>
      <w:r w:rsidRPr="00591E7C">
        <w:rPr>
          <w:b/>
          <w:bCs/>
          <w:szCs w:val="28"/>
        </w:rPr>
        <w:t>іноагентів</w:t>
      </w:r>
      <w:r w:rsidRPr="00591E7C">
        <w:rPr>
          <w:b/>
          <w:bCs/>
          <w:szCs w:val="28"/>
          <w:lang w:val="uk-UA"/>
        </w:rPr>
        <w:t>»</w:t>
      </w:r>
      <w:r w:rsidRPr="00591E7C">
        <w:rPr>
          <w:b/>
          <w:bCs/>
          <w:szCs w:val="28"/>
        </w:rPr>
        <w:t xml:space="preserve"> </w:t>
      </w:r>
      <w:r w:rsidRPr="00591E7C">
        <w:rPr>
          <w:szCs w:val="28"/>
        </w:rPr>
        <w:t xml:space="preserve">[Електронний ресурс] / Валерія Шипуля // Korrespondent.net : [вебсайт]. – 2024. – 16 трав. </w:t>
      </w:r>
      <w:r w:rsidRPr="00591E7C">
        <w:rPr>
          <w:szCs w:val="28"/>
          <w:lang w:val="uk-UA"/>
        </w:rPr>
        <w:t>–</w:t>
      </w:r>
      <w:r w:rsidRPr="00591E7C">
        <w:rPr>
          <w:szCs w:val="28"/>
        </w:rPr>
        <w:t xml:space="preserve"> Електрон. дані</w:t>
      </w:r>
      <w:r w:rsidRPr="00591E7C">
        <w:rPr>
          <w:i/>
          <w:iCs/>
          <w:szCs w:val="28"/>
        </w:rPr>
        <w:t>. Зазначено, що попри масові протести та критику опозиції, правляча верхівка Грузії прийняла скандальний закон про «іноагентів», який повторює російське законодавство. Розглянуто, що передбачає грузинський законопроєкт, чому мільярдера Бідзіна Іванішвілі, який заробив статки в Росії та стоїть за правлячою партією «Грузинська мрія», порівнюють із четвертим Президентом України В. Януковичем; чому народні протести не можуть переломити ситуацію та чому з ухваленням закону про «іноагентів» зближення Грузії (яка має статус кандидата на вступ до ЄС) з Європою може бути фактично зупинено.</w:t>
      </w:r>
      <w:r w:rsidRPr="00591E7C">
        <w:rPr>
          <w:szCs w:val="28"/>
        </w:rPr>
        <w:t xml:space="preserve"> </w:t>
      </w:r>
      <w:r w:rsidR="0025415F" w:rsidRPr="00591E7C">
        <w:rPr>
          <w:szCs w:val="28"/>
          <w:lang w:val="uk-UA"/>
        </w:rPr>
        <w:t xml:space="preserve">                                 </w:t>
      </w:r>
      <w:r w:rsidRPr="00591E7C">
        <w:rPr>
          <w:szCs w:val="28"/>
        </w:rPr>
        <w:t xml:space="preserve">Текст: </w:t>
      </w:r>
      <w:hyperlink r:id="rId21" w:tgtFrame="_blank" w:history="1">
        <w:r w:rsidRPr="00591E7C">
          <w:rPr>
            <w:rStyle w:val="a3"/>
            <w:szCs w:val="28"/>
          </w:rPr>
          <w:t>https://ua.korrespondent.net/articles/4687307-v-yevropi-vzhe-ne-chekauit-hruziia-pryiniala-zakon-pro-inoahentiv</w:t>
        </w:r>
      </w:hyperlink>
    </w:p>
    <w:p w14:paraId="0162F732" w14:textId="47ED4450" w:rsidR="009C3E98" w:rsidRPr="002A5634" w:rsidRDefault="009C3E98" w:rsidP="00B2135B">
      <w:pPr>
        <w:pStyle w:val="a4"/>
        <w:numPr>
          <w:ilvl w:val="0"/>
          <w:numId w:val="2"/>
        </w:numPr>
        <w:ind w:left="0" w:firstLine="567"/>
        <w:rPr>
          <w:rFonts w:eastAsia="Times New Roman" w:cs="Times New Roman"/>
          <w:sz w:val="24"/>
        </w:rPr>
      </w:pPr>
      <w:r w:rsidRPr="002A5634">
        <w:rPr>
          <w:b/>
          <w:bCs/>
        </w:rPr>
        <w:t xml:space="preserve">Шипуля В. Вибори в Європарламент: на кону </w:t>
      </w:r>
      <w:r>
        <w:rPr>
          <w:b/>
          <w:bCs/>
          <w:lang w:val="uk-UA"/>
        </w:rPr>
        <w:t>–</w:t>
      </w:r>
      <w:r w:rsidRPr="002A5634">
        <w:rPr>
          <w:b/>
          <w:bCs/>
        </w:rPr>
        <w:t xml:space="preserve"> майбутнє ЄС</w:t>
      </w:r>
      <w:r w:rsidRPr="0036328A">
        <w:t xml:space="preserve"> [Електронний ресурс] / Валерія Шипуля // Korrespondent.net : [вебсайт]. – 2024. – 8 трав. </w:t>
      </w:r>
      <w:r>
        <w:rPr>
          <w:lang w:val="uk-UA"/>
        </w:rPr>
        <w:t>–</w:t>
      </w:r>
      <w:r w:rsidRPr="0036328A">
        <w:t xml:space="preserve"> Електрон. дані. </w:t>
      </w:r>
      <w:r w:rsidRPr="002A5634">
        <w:rPr>
          <w:i/>
          <w:iCs/>
        </w:rPr>
        <w:t xml:space="preserve">Розглянуто роль Європейського парламенту (ЄП) в ухваленні рішень; прогнози щодо результатів виборів до ЄП, які відбудуться з 6 по 9 червня 2024 р. З'ясовано, наскільки зміна політичного ландшафту в установі може вплинути на рівень європейської допомоги Україні й який інформаційний вплив здійснює Росія на керівництво та країни ЄС. Спрогнозовано, що після виборів в ЄП побільшає праворадикалів із </w:t>
      </w:r>
      <w:r w:rsidRPr="002A5634">
        <w:rPr>
          <w:i/>
          <w:iCs/>
        </w:rPr>
        <w:lastRenderedPageBreak/>
        <w:t xml:space="preserve">антиукраїнською риторикою; їм може дістатися чверть місць. За словами експертів, навіть якщо праві популісти продемонструють високі результати під час виборів, повний крах підтримки України малоймовірний. Акцентовано, що Кремль збільшує кількість масштабних інформатак на ЄС: за останні </w:t>
      </w:r>
      <w:r w:rsidR="00A2125E">
        <w:rPr>
          <w:i/>
          <w:iCs/>
          <w:lang w:val="uk-UA"/>
        </w:rPr>
        <w:br/>
      </w:r>
      <w:r w:rsidRPr="002A5634">
        <w:rPr>
          <w:i/>
          <w:iCs/>
        </w:rPr>
        <w:t>6 – 9 місяців значно зросла кількість фейкових повідомлень про президентку ЄК Урсулу фон дер Ляєн і високого представника ЄС Жозепа Борреля; майже всі країни ЄС стали мішенню для російської інтернет-пропаганди (виявлено 31 вебсайт, що поширює прокремлівську пропаганду по всій Європі); жертвами російських інформаційних атак стали 25 із 27 країн ЄС.</w:t>
      </w:r>
      <w:r w:rsidRPr="0036328A">
        <w:t xml:space="preserve"> Текст: </w:t>
      </w:r>
      <w:hyperlink r:id="rId22" w:tgtFrame="_blank" w:history="1">
        <w:r w:rsidRPr="002A5634">
          <w:rPr>
            <w:rStyle w:val="a3"/>
            <w:szCs w:val="28"/>
          </w:rPr>
          <w:t>https://ua.korrespondent.net/articles/4685129-vybory-v-yevroparlament-na-konu-maibutnie-yes</w:t>
        </w:r>
      </w:hyperlink>
    </w:p>
    <w:p w14:paraId="4CB1F974" w14:textId="3C576512" w:rsidR="009C3E98" w:rsidRPr="00F102A1" w:rsidRDefault="009C3E98" w:rsidP="007726DE">
      <w:pPr>
        <w:pStyle w:val="a4"/>
        <w:numPr>
          <w:ilvl w:val="0"/>
          <w:numId w:val="2"/>
        </w:numPr>
        <w:ind w:left="0" w:firstLine="567"/>
        <w:rPr>
          <w:rStyle w:val="a3"/>
          <w:i/>
          <w:color w:val="auto"/>
          <w:u w:val="none"/>
        </w:rPr>
      </w:pPr>
      <w:r w:rsidRPr="00F102A1">
        <w:rPr>
          <w:b/>
          <w:bCs/>
          <w:szCs w:val="28"/>
        </w:rPr>
        <w:t>Як не стати жертвою шахраїв та ворожої пропаганди: в кіберполіції розповіли про фактчекінг</w:t>
      </w:r>
      <w:r w:rsidRPr="00F102A1">
        <w:rPr>
          <w:szCs w:val="28"/>
        </w:rPr>
        <w:t xml:space="preserve"> [Електронний ресурс] // Юрид. газ. – 2024. – 6 трав. – Електрон. дані.</w:t>
      </w:r>
      <w:r w:rsidRPr="00F102A1">
        <w:rPr>
          <w:b/>
          <w:bCs/>
          <w:szCs w:val="28"/>
        </w:rPr>
        <w:t xml:space="preserve"> </w:t>
      </w:r>
      <w:r w:rsidRPr="00F102A1">
        <w:rPr>
          <w:i/>
          <w:iCs/>
          <w:szCs w:val="28"/>
        </w:rPr>
        <w:t>Зазначено: щоб</w:t>
      </w:r>
      <w:r w:rsidRPr="00F102A1">
        <w:rPr>
          <w:szCs w:val="28"/>
        </w:rPr>
        <w:t xml:space="preserve"> </w:t>
      </w:r>
      <w:r w:rsidRPr="00F102A1">
        <w:rPr>
          <w:i/>
          <w:iCs/>
          <w:szCs w:val="28"/>
        </w:rPr>
        <w:t>не стати жертвою пропаганди чи шахраїв, необхідно переконуватися у достовірності інформації. Фахівці Департаменту кіберполіції Національної поліції України</w:t>
      </w:r>
      <w:r w:rsidR="00833141">
        <w:rPr>
          <w:i/>
          <w:iCs/>
          <w:szCs w:val="28"/>
          <w:lang w:val="uk-UA"/>
        </w:rPr>
        <w:t xml:space="preserve"> </w:t>
      </w:r>
      <w:r w:rsidRPr="00F102A1">
        <w:rPr>
          <w:i/>
          <w:iCs/>
          <w:szCs w:val="28"/>
        </w:rPr>
        <w:t>(НПУ) розповіли про те, як відбувається перевірка інформації на достовірність.</w:t>
      </w:r>
      <w:r w:rsidRPr="00F102A1">
        <w:rPr>
          <w:b/>
          <w:bCs/>
          <w:i/>
          <w:iCs/>
          <w:szCs w:val="28"/>
        </w:rPr>
        <w:t xml:space="preserve"> </w:t>
      </w:r>
      <w:r w:rsidRPr="00F102A1">
        <w:rPr>
          <w:i/>
          <w:iCs/>
          <w:szCs w:val="28"/>
        </w:rPr>
        <w:t>Йдеться про</w:t>
      </w:r>
      <w:r w:rsidRPr="00F102A1">
        <w:rPr>
          <w:b/>
          <w:bCs/>
          <w:i/>
          <w:iCs/>
          <w:szCs w:val="28"/>
        </w:rPr>
        <w:t xml:space="preserve"> </w:t>
      </w:r>
      <w:r w:rsidRPr="00F102A1">
        <w:rPr>
          <w:i/>
          <w:iCs/>
          <w:szCs w:val="28"/>
        </w:rPr>
        <w:t xml:space="preserve">фактчекінг </w:t>
      </w:r>
      <w:r w:rsidRPr="00F102A1">
        <w:rPr>
          <w:i/>
          <w:iCs/>
          <w:szCs w:val="28"/>
          <w:lang w:val="uk-UA"/>
        </w:rPr>
        <w:t>–</w:t>
      </w:r>
      <w:r w:rsidRPr="00F102A1">
        <w:rPr>
          <w:i/>
          <w:iCs/>
          <w:szCs w:val="28"/>
        </w:rPr>
        <w:t xml:space="preserve"> процес перевірки достовірності фактів, інформації та тверджень, які поширюються в медіа, соціальних мережах та інших медійних джерелах. Цей інструмент використовується для: виявлення неправдивої інформації та спростування фейкових новин, пропаганди та дезінформації; підтвердження достовірності інформації для допомоги людям у прийнятті обґрунтованих рішень на основі фактів; підвищення рівня прозорості медіапростору. Розглянуто, як використовувати фактчекінг. Текст: </w:t>
      </w:r>
      <w:hyperlink r:id="rId23" w:tgtFrame="_blank" w:history="1">
        <w:r w:rsidRPr="00F102A1">
          <w:rPr>
            <w:rStyle w:val="a3"/>
            <w:szCs w:val="28"/>
          </w:rPr>
          <w:t>https://yur-gazeta.com/golovna/yak-ne-stati-zhertvoyu-shahrayiv-ta-vorozhoyi-propagandi-v-kiberpoliciyi-rozpovili-pro-faktcheking.htm</w:t>
        </w:r>
      </w:hyperlink>
    </w:p>
    <w:p w14:paraId="4A8C25E0" w14:textId="77777777" w:rsidR="00834536" w:rsidRDefault="00834536" w:rsidP="00AD061D">
      <w:pPr>
        <w:pStyle w:val="a4"/>
        <w:ind w:left="567" w:firstLine="0"/>
        <w:rPr>
          <w:rStyle w:val="a3"/>
          <w:color w:val="auto"/>
          <w:u w:val="none"/>
          <w:lang w:val="uk-UA"/>
        </w:rPr>
      </w:pPr>
    </w:p>
    <w:p w14:paraId="6BD76316" w14:textId="77777777" w:rsidR="00AD061D" w:rsidRPr="009A7F7C" w:rsidRDefault="00AD061D" w:rsidP="00AD061D">
      <w:pPr>
        <w:spacing w:line="240" w:lineRule="auto"/>
        <w:ind w:firstLine="0"/>
        <w:jc w:val="left"/>
        <w:rPr>
          <w:b/>
          <w:szCs w:val="28"/>
        </w:rPr>
      </w:pPr>
      <w:r w:rsidRPr="009A7F7C">
        <w:rPr>
          <w:b/>
          <w:szCs w:val="28"/>
        </w:rPr>
        <w:t>Підготовлено відділом інформаційного забезпечення органів влади</w:t>
      </w:r>
    </w:p>
    <w:p w14:paraId="4101437F" w14:textId="77777777" w:rsidR="00AD061D" w:rsidRPr="009A7F7C" w:rsidRDefault="00AD061D" w:rsidP="00AD061D">
      <w:pPr>
        <w:spacing w:line="240" w:lineRule="auto"/>
        <w:ind w:firstLine="0"/>
        <w:jc w:val="left"/>
        <w:rPr>
          <w:b/>
          <w:szCs w:val="28"/>
        </w:rPr>
      </w:pPr>
      <w:r w:rsidRPr="009A7F7C">
        <w:rPr>
          <w:b/>
          <w:szCs w:val="28"/>
        </w:rPr>
        <w:t>Національної бібліотеки України імені Ярослава Мудрого</w:t>
      </w:r>
    </w:p>
    <w:p w14:paraId="68872664" w14:textId="77777777" w:rsidR="00AD061D" w:rsidRPr="009A7F7C" w:rsidRDefault="00AD061D" w:rsidP="00AD061D">
      <w:pPr>
        <w:spacing w:line="240" w:lineRule="auto"/>
        <w:ind w:firstLine="0"/>
        <w:jc w:val="left"/>
        <w:rPr>
          <w:b/>
          <w:szCs w:val="28"/>
        </w:rPr>
      </w:pPr>
      <w:r w:rsidRPr="009A7F7C">
        <w:rPr>
          <w:b/>
          <w:szCs w:val="28"/>
        </w:rPr>
        <w:t>Відповідальний за випуск: Зайченко Н. Я.</w:t>
      </w:r>
    </w:p>
    <w:p w14:paraId="6DEB02CD" w14:textId="018B7528" w:rsidR="00AD061D" w:rsidRPr="00AA3BB6" w:rsidRDefault="00AD061D" w:rsidP="0087038F">
      <w:pPr>
        <w:spacing w:line="240" w:lineRule="auto"/>
        <w:ind w:firstLine="0"/>
        <w:jc w:val="left"/>
        <w:rPr>
          <w:rStyle w:val="a3"/>
          <w:color w:val="auto"/>
          <w:u w:val="none"/>
        </w:rPr>
      </w:pPr>
      <w:r w:rsidRPr="009A7F7C">
        <w:rPr>
          <w:b/>
          <w:szCs w:val="28"/>
        </w:rPr>
        <w:t>31.05.2024</w:t>
      </w:r>
    </w:p>
    <w:sectPr w:rsidR="00AD061D" w:rsidRPr="00AA3B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50ED"/>
    <w:multiLevelType w:val="hybridMultilevel"/>
    <w:tmpl w:val="23E8C4C4"/>
    <w:lvl w:ilvl="0" w:tplc="3DA2C6AC">
      <w:start w:val="1"/>
      <w:numFmt w:val="decimal"/>
      <w:lvlText w:val="%1."/>
      <w:lvlJc w:val="left"/>
      <w:pPr>
        <w:ind w:left="1287" w:hanging="360"/>
      </w:pPr>
      <w:rPr>
        <w:color w:val="auto"/>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263F6E4D"/>
    <w:multiLevelType w:val="hybridMultilevel"/>
    <w:tmpl w:val="18C21DFC"/>
    <w:lvl w:ilvl="0" w:tplc="94AC11FA">
      <w:start w:val="1"/>
      <w:numFmt w:val="decimal"/>
      <w:lvlText w:val="%1."/>
      <w:lvlJc w:val="left"/>
      <w:pPr>
        <w:ind w:left="1287" w:hanging="360"/>
      </w:pPr>
      <w:rPr>
        <w:i w:val="0"/>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479A261A"/>
    <w:multiLevelType w:val="hybridMultilevel"/>
    <w:tmpl w:val="1D1C379C"/>
    <w:lvl w:ilvl="0" w:tplc="ED72EDD0">
      <w:start w:val="1"/>
      <w:numFmt w:val="decimal"/>
      <w:lvlText w:val="%1."/>
      <w:lvlJc w:val="left"/>
      <w:pPr>
        <w:ind w:left="1211" w:hanging="360"/>
      </w:pPr>
      <w:rPr>
        <w:rFonts w:ascii="Times New Roman" w:hAnsi="Times New Roman" w:cs="Times New Roman" w:hint="default"/>
        <w:color w:val="auto"/>
        <w:sz w:val="28"/>
        <w:szCs w:val="28"/>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15:restartNumberingAfterBreak="0">
    <w:nsid w:val="69A93F6A"/>
    <w:multiLevelType w:val="hybridMultilevel"/>
    <w:tmpl w:val="91C83AA6"/>
    <w:lvl w:ilvl="0" w:tplc="713A1D42">
      <w:start w:val="1"/>
      <w:numFmt w:val="decimal"/>
      <w:lvlText w:val="%1."/>
      <w:lvlJc w:val="left"/>
      <w:pPr>
        <w:ind w:left="1287" w:hanging="360"/>
      </w:pPr>
      <w:rPr>
        <w:b w:val="0"/>
        <w:i w:val="0"/>
        <w:color w:val="auto"/>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7CC030E4"/>
    <w:multiLevelType w:val="hybridMultilevel"/>
    <w:tmpl w:val="53788E2A"/>
    <w:lvl w:ilvl="0" w:tplc="6374F40C">
      <w:start w:val="1"/>
      <w:numFmt w:val="decimal"/>
      <w:lvlText w:val="%1."/>
      <w:lvlJc w:val="left"/>
      <w:pPr>
        <w:ind w:left="1287" w:hanging="360"/>
      </w:pPr>
      <w:rPr>
        <w:i w:val="0"/>
        <w:iCs w:val="0"/>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80"/>
    <w:rsid w:val="00001761"/>
    <w:rsid w:val="0005360F"/>
    <w:rsid w:val="0008560F"/>
    <w:rsid w:val="000D3780"/>
    <w:rsid w:val="0010167C"/>
    <w:rsid w:val="0010428D"/>
    <w:rsid w:val="0011657D"/>
    <w:rsid w:val="00125CD6"/>
    <w:rsid w:val="0014013E"/>
    <w:rsid w:val="00155329"/>
    <w:rsid w:val="001B62C3"/>
    <w:rsid w:val="00214FA4"/>
    <w:rsid w:val="0024070D"/>
    <w:rsid w:val="0025415F"/>
    <w:rsid w:val="00264111"/>
    <w:rsid w:val="00294EA6"/>
    <w:rsid w:val="002A5557"/>
    <w:rsid w:val="002A5634"/>
    <w:rsid w:val="002D035B"/>
    <w:rsid w:val="002E2AE4"/>
    <w:rsid w:val="00304933"/>
    <w:rsid w:val="00306898"/>
    <w:rsid w:val="00342AD5"/>
    <w:rsid w:val="00350B59"/>
    <w:rsid w:val="0036328A"/>
    <w:rsid w:val="00364A42"/>
    <w:rsid w:val="003764CD"/>
    <w:rsid w:val="00390F0B"/>
    <w:rsid w:val="003A2465"/>
    <w:rsid w:val="003A392F"/>
    <w:rsid w:val="003A48E5"/>
    <w:rsid w:val="003B74B1"/>
    <w:rsid w:val="003C2530"/>
    <w:rsid w:val="003C2CBA"/>
    <w:rsid w:val="003C2FC2"/>
    <w:rsid w:val="003E2726"/>
    <w:rsid w:val="003E3416"/>
    <w:rsid w:val="0040144B"/>
    <w:rsid w:val="0047655F"/>
    <w:rsid w:val="004A229B"/>
    <w:rsid w:val="004C7A54"/>
    <w:rsid w:val="004E1D67"/>
    <w:rsid w:val="004E4A05"/>
    <w:rsid w:val="00533E40"/>
    <w:rsid w:val="005470A6"/>
    <w:rsid w:val="00553FCA"/>
    <w:rsid w:val="00554C62"/>
    <w:rsid w:val="005567ED"/>
    <w:rsid w:val="00585317"/>
    <w:rsid w:val="00591E7C"/>
    <w:rsid w:val="0059220D"/>
    <w:rsid w:val="005B0CC5"/>
    <w:rsid w:val="005B7E00"/>
    <w:rsid w:val="005D2D01"/>
    <w:rsid w:val="005D6C06"/>
    <w:rsid w:val="005E7316"/>
    <w:rsid w:val="005F1172"/>
    <w:rsid w:val="005F2D40"/>
    <w:rsid w:val="005F3543"/>
    <w:rsid w:val="005F4E8A"/>
    <w:rsid w:val="00615F5C"/>
    <w:rsid w:val="00622C47"/>
    <w:rsid w:val="00694248"/>
    <w:rsid w:val="0069733D"/>
    <w:rsid w:val="006A6923"/>
    <w:rsid w:val="006B1E1E"/>
    <w:rsid w:val="006C35DD"/>
    <w:rsid w:val="006C5E17"/>
    <w:rsid w:val="00702531"/>
    <w:rsid w:val="007930D3"/>
    <w:rsid w:val="007B32DC"/>
    <w:rsid w:val="00801DC9"/>
    <w:rsid w:val="00833141"/>
    <w:rsid w:val="00834536"/>
    <w:rsid w:val="0087038F"/>
    <w:rsid w:val="00874D7A"/>
    <w:rsid w:val="008F1922"/>
    <w:rsid w:val="008F6F01"/>
    <w:rsid w:val="008F7A5D"/>
    <w:rsid w:val="009778E9"/>
    <w:rsid w:val="009C3E98"/>
    <w:rsid w:val="009E4FE8"/>
    <w:rsid w:val="009F440A"/>
    <w:rsid w:val="00A2125E"/>
    <w:rsid w:val="00A23439"/>
    <w:rsid w:val="00A23590"/>
    <w:rsid w:val="00A6494C"/>
    <w:rsid w:val="00A906F0"/>
    <w:rsid w:val="00A90B2B"/>
    <w:rsid w:val="00AA2758"/>
    <w:rsid w:val="00AA3BB6"/>
    <w:rsid w:val="00AC4766"/>
    <w:rsid w:val="00AD061D"/>
    <w:rsid w:val="00AD6255"/>
    <w:rsid w:val="00AF38BC"/>
    <w:rsid w:val="00B360EA"/>
    <w:rsid w:val="00B502EC"/>
    <w:rsid w:val="00B6776C"/>
    <w:rsid w:val="00BE3E3F"/>
    <w:rsid w:val="00BF4375"/>
    <w:rsid w:val="00C36B5D"/>
    <w:rsid w:val="00C40DAA"/>
    <w:rsid w:val="00C7145E"/>
    <w:rsid w:val="00C9665B"/>
    <w:rsid w:val="00CB1D8D"/>
    <w:rsid w:val="00D4571C"/>
    <w:rsid w:val="00D53B0D"/>
    <w:rsid w:val="00D618DE"/>
    <w:rsid w:val="00DA1B2E"/>
    <w:rsid w:val="00DC05C9"/>
    <w:rsid w:val="00E20591"/>
    <w:rsid w:val="00E26A2E"/>
    <w:rsid w:val="00E5429F"/>
    <w:rsid w:val="00E668C8"/>
    <w:rsid w:val="00E9701C"/>
    <w:rsid w:val="00EA4398"/>
    <w:rsid w:val="00EE0713"/>
    <w:rsid w:val="00EF5965"/>
    <w:rsid w:val="00F102A1"/>
    <w:rsid w:val="00F16DDF"/>
    <w:rsid w:val="00F3533C"/>
    <w:rsid w:val="00F90F1D"/>
    <w:rsid w:val="00FA627E"/>
    <w:rsid w:val="00FD0A2C"/>
    <w:rsid w:val="00FD7E95"/>
  </w:rsids>
  <m:mathPr>
    <m:mathFont m:val="Cambria Math"/>
    <m:brkBin m:val="before"/>
    <m:brkBinSub m:val="--"/>
    <m:smallFrac m:val="0"/>
    <m:dispDef/>
    <m:lMargin m:val="0"/>
    <m:rMargin m:val="0"/>
    <m:defJc m:val="centerGroup"/>
    <m:wrapIndent m:val="1440"/>
    <m:intLim m:val="subSup"/>
    <m:naryLim m:val="undOvr"/>
  </m:mathPr>
  <w:themeFontLang w:val="uk-UA"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A1B1"/>
  <w15:docId w15:val="{06D182E9-7131-4B93-A560-758FBEC1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uk-UA" w:eastAsia="ii-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780"/>
    <w:pPr>
      <w:spacing w:after="120" w:line="360" w:lineRule="auto"/>
      <w:ind w:firstLine="567"/>
      <w:jc w:val="both"/>
    </w:pPr>
    <w:rPr>
      <w:rFonts w:ascii="Times New Roman" w:eastAsiaTheme="minorEastAsia" w:hAnsi="Times New Roman" w:cstheme="minorHAnsi"/>
      <w:sz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3780"/>
    <w:rPr>
      <w:color w:val="0000FF"/>
      <w:u w:val="single"/>
    </w:rPr>
  </w:style>
  <w:style w:type="paragraph" w:styleId="a4">
    <w:name w:val="List Paragraph"/>
    <w:basedOn w:val="a"/>
    <w:uiPriority w:val="34"/>
    <w:qFormat/>
    <w:rsid w:val="00FD0A2C"/>
    <w:pPr>
      <w:ind w:left="720"/>
      <w:contextualSpacing/>
    </w:pPr>
    <w:rPr>
      <w:rFonts w:eastAsiaTheme="minorHAnsi" w:cstheme="minorBidi"/>
      <w:lang w:val="ru-RU" w:eastAsia="en-US"/>
    </w:rPr>
  </w:style>
  <w:style w:type="character" w:customStyle="1" w:styleId="UnresolvedMention">
    <w:name w:val="Unresolved Mention"/>
    <w:basedOn w:val="a0"/>
    <w:uiPriority w:val="99"/>
    <w:semiHidden/>
    <w:unhideWhenUsed/>
    <w:rsid w:val="00104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7252">
      <w:bodyDiv w:val="1"/>
      <w:marLeft w:val="0"/>
      <w:marRight w:val="0"/>
      <w:marTop w:val="0"/>
      <w:marBottom w:val="0"/>
      <w:divBdr>
        <w:top w:val="none" w:sz="0" w:space="0" w:color="auto"/>
        <w:left w:val="none" w:sz="0" w:space="0" w:color="auto"/>
        <w:bottom w:val="none" w:sz="0" w:space="0" w:color="auto"/>
        <w:right w:val="none" w:sz="0" w:space="0" w:color="auto"/>
      </w:divBdr>
    </w:div>
    <w:div w:id="417403587">
      <w:bodyDiv w:val="1"/>
      <w:marLeft w:val="0"/>
      <w:marRight w:val="0"/>
      <w:marTop w:val="0"/>
      <w:marBottom w:val="0"/>
      <w:divBdr>
        <w:top w:val="none" w:sz="0" w:space="0" w:color="auto"/>
        <w:left w:val="none" w:sz="0" w:space="0" w:color="auto"/>
        <w:bottom w:val="none" w:sz="0" w:space="0" w:color="auto"/>
        <w:right w:val="none" w:sz="0" w:space="0" w:color="auto"/>
      </w:divBdr>
    </w:div>
    <w:div w:id="706178773">
      <w:bodyDiv w:val="1"/>
      <w:marLeft w:val="0"/>
      <w:marRight w:val="0"/>
      <w:marTop w:val="0"/>
      <w:marBottom w:val="0"/>
      <w:divBdr>
        <w:top w:val="none" w:sz="0" w:space="0" w:color="auto"/>
        <w:left w:val="none" w:sz="0" w:space="0" w:color="auto"/>
        <w:bottom w:val="none" w:sz="0" w:space="0" w:color="auto"/>
        <w:right w:val="none" w:sz="0" w:space="0" w:color="auto"/>
      </w:divBdr>
    </w:div>
    <w:div w:id="1073089463">
      <w:bodyDiv w:val="1"/>
      <w:marLeft w:val="0"/>
      <w:marRight w:val="0"/>
      <w:marTop w:val="0"/>
      <w:marBottom w:val="0"/>
      <w:divBdr>
        <w:top w:val="none" w:sz="0" w:space="0" w:color="auto"/>
        <w:left w:val="none" w:sz="0" w:space="0" w:color="auto"/>
        <w:bottom w:val="none" w:sz="0" w:space="0" w:color="auto"/>
        <w:right w:val="none" w:sz="0" w:space="0" w:color="auto"/>
      </w:divBdr>
    </w:div>
    <w:div w:id="1090388307">
      <w:bodyDiv w:val="1"/>
      <w:marLeft w:val="0"/>
      <w:marRight w:val="0"/>
      <w:marTop w:val="0"/>
      <w:marBottom w:val="0"/>
      <w:divBdr>
        <w:top w:val="none" w:sz="0" w:space="0" w:color="auto"/>
        <w:left w:val="none" w:sz="0" w:space="0" w:color="auto"/>
        <w:bottom w:val="none" w:sz="0" w:space="0" w:color="auto"/>
        <w:right w:val="none" w:sz="0" w:space="0" w:color="auto"/>
      </w:divBdr>
    </w:div>
    <w:div w:id="1291591293">
      <w:bodyDiv w:val="1"/>
      <w:marLeft w:val="0"/>
      <w:marRight w:val="0"/>
      <w:marTop w:val="0"/>
      <w:marBottom w:val="0"/>
      <w:divBdr>
        <w:top w:val="none" w:sz="0" w:space="0" w:color="auto"/>
        <w:left w:val="none" w:sz="0" w:space="0" w:color="auto"/>
        <w:bottom w:val="none" w:sz="0" w:space="0" w:color="auto"/>
        <w:right w:val="none" w:sz="0" w:space="0" w:color="auto"/>
      </w:divBdr>
    </w:div>
    <w:div w:id="1330717133">
      <w:bodyDiv w:val="1"/>
      <w:marLeft w:val="0"/>
      <w:marRight w:val="0"/>
      <w:marTop w:val="0"/>
      <w:marBottom w:val="0"/>
      <w:divBdr>
        <w:top w:val="none" w:sz="0" w:space="0" w:color="auto"/>
        <w:left w:val="none" w:sz="0" w:space="0" w:color="auto"/>
        <w:bottom w:val="none" w:sz="0" w:space="0" w:color="auto"/>
        <w:right w:val="none" w:sz="0" w:space="0" w:color="auto"/>
      </w:divBdr>
    </w:div>
    <w:div w:id="1542858256">
      <w:bodyDiv w:val="1"/>
      <w:marLeft w:val="0"/>
      <w:marRight w:val="0"/>
      <w:marTop w:val="0"/>
      <w:marBottom w:val="0"/>
      <w:divBdr>
        <w:top w:val="none" w:sz="0" w:space="0" w:color="auto"/>
        <w:left w:val="none" w:sz="0" w:space="0" w:color="auto"/>
        <w:bottom w:val="none" w:sz="0" w:space="0" w:color="auto"/>
        <w:right w:val="none" w:sz="0" w:space="0" w:color="auto"/>
      </w:divBdr>
    </w:div>
    <w:div w:id="20312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ippi.org.ua/article/view/300802" TargetMode="External"/><Relationship Id="rId13" Type="http://schemas.openxmlformats.org/officeDocument/2006/relationships/hyperlink" Target="https://ua.korrespondent.net/ukraine/4690063-ukraina-pidpysala-bezpekovu-uhodu-z-belhiieui" TargetMode="External"/><Relationship Id="rId18" Type="http://schemas.openxmlformats.org/officeDocument/2006/relationships/hyperlink" Target="https://ktpu.kpi.ua/wp-content/uploads/2024/03/Suchasni-problemy-upravlinnya-2023.pdf" TargetMode="External"/><Relationship Id="rId3" Type="http://schemas.openxmlformats.org/officeDocument/2006/relationships/settings" Target="settings.xml"/><Relationship Id="rId21" Type="http://schemas.openxmlformats.org/officeDocument/2006/relationships/hyperlink" Target="https://ua.korrespondent.net/articles/4687307-v-yevropi-vzhe-ne-chekauit-hruziia-pryiniala-zakon-pro-inoahentiv" TargetMode="External"/><Relationship Id="rId7" Type="http://schemas.openxmlformats.org/officeDocument/2006/relationships/hyperlink" Target="https://focus.ua/uk/digital/646244-telegram-nebezpechniy-v-ukrajini-proponuyut-stvoriti-mesendzher-na-bazi-diji" TargetMode="External"/><Relationship Id="rId12" Type="http://schemas.openxmlformats.org/officeDocument/2006/relationships/hyperlink" Target="https://detector.media/infospace/article/227246/2024-05-23-rosiya-gotuie-dezinformatsiyni-operatsii-proty-ukrainy-na-lypen-2024-roku-yusov/" TargetMode="External"/><Relationship Id="rId17" Type="http://schemas.openxmlformats.org/officeDocument/2006/relationships/hyperlink" Target="https://ua.korrespondent.net/world/russia/4689051-rf-rozrobliaie-novyi-instrument-hidrydnoi-viiny-IS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s.detector.media/internet/post/34849/2024-05-06-ukraina-i-polshcha-pidpysaly-memorandum-pro-spivpratsyu-u-tsyfroviy-galuzi-ainua/" TargetMode="External"/><Relationship Id="rId20" Type="http://schemas.openxmlformats.org/officeDocument/2006/relationships/hyperlink" Target="https://ua.korrespondent.net/world/4687661-yevrosouiz-zaboronyv-robotu-chotyrokh-rosiiskykh-zmi" TargetMode="External"/><Relationship Id="rId1" Type="http://schemas.openxmlformats.org/officeDocument/2006/relationships/numbering" Target="numbering.xml"/><Relationship Id="rId6" Type="http://schemas.openxmlformats.org/officeDocument/2006/relationships/hyperlink" Target="https://focus.ua/uk/eksklyuzivy/644324-na-rivni-z-suputnikami-i-bpla-yak-chat-bot-yevorog-dopomagaye-nishchiti-zs-rf-mincifri" TargetMode="External"/><Relationship Id="rId11" Type="http://schemas.openxmlformats.org/officeDocument/2006/relationships/hyperlink" Target="https://chytomo.com/derzhkomteleradio-initsiiuvav-sanktsii-proty-22-rosijskykh-vydavtsiv/" TargetMode="External"/><Relationship Id="rId24" Type="http://schemas.openxmlformats.org/officeDocument/2006/relationships/fontTable" Target="fontTable.xml"/><Relationship Id="rId5" Type="http://schemas.openxmlformats.org/officeDocument/2006/relationships/hyperlink" Target="http://www.nplu.org/article.php?id=423" TargetMode="External"/><Relationship Id="rId15" Type="http://schemas.openxmlformats.org/officeDocument/2006/relationships/hyperlink" Target="https://ua.korrespondent.net/articles/4684813-hruzynskyi-maidan-boluichyi-urok-dlia-ukrainy" TargetMode="External"/><Relationship Id="rId23" Type="http://schemas.openxmlformats.org/officeDocument/2006/relationships/hyperlink" Target="https://yur-gazeta.com/golovna/yak-ne-stati-zhertvoyu-shahrayiv-ta-vorozhoyi-propagandi-v-kiberpoliciyi-rozpovili-pro-faktcheking.html" TargetMode="External"/><Relationship Id="rId10" Type="http://schemas.openxmlformats.org/officeDocument/2006/relationships/hyperlink" Target="https://focus.ua/uk/technologies/644194-anatoliy-shinkarov-blokcheyn-noviy-shchit-dlya-ukrajinskih-soldativ-vid-it-freedom" TargetMode="External"/><Relationship Id="rId19" Type="http://schemas.openxmlformats.org/officeDocument/2006/relationships/hyperlink" Target="https://ua.korrespondent.net/ukraine/4690232-ukraina-pidpysala-z-portuhaliieui-bezpekovu-uhodu" TargetMode="External"/><Relationship Id="rId4" Type="http://schemas.openxmlformats.org/officeDocument/2006/relationships/webSettings" Target="webSettings.xml"/><Relationship Id="rId9" Type="http://schemas.openxmlformats.org/officeDocument/2006/relationships/hyperlink" Target="https://chytomo.com/zakon-pro-zaboronu-rosijskykh-knyzhok-dosi-ne-pratsiuie-iaki-postanovy-j-nakazy-potribno-ukhvalyty/" TargetMode="External"/><Relationship Id="rId14" Type="http://schemas.openxmlformats.org/officeDocument/2006/relationships/hyperlink" Target="https://yur-gazeta.com/golovna/noviy-proekt-kiberpoliciyi-chatovi-onlayn.html" TargetMode="External"/><Relationship Id="rId22" Type="http://schemas.openxmlformats.org/officeDocument/2006/relationships/hyperlink" Target="https://ua.korrespondent.net/articles/4685129-vybory-v-yevroparlament-na-konu-maibutnie-ye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16243</Words>
  <Characters>9260</Characters>
  <Application>Microsoft Office Word</Application>
  <DocSecurity>0</DocSecurity>
  <Lines>77</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2024-06-03T14:39:00Z</dcterms:created>
  <dcterms:modified xsi:type="dcterms:W3CDTF">2024-06-03T14:39:00Z</dcterms:modified>
</cp:coreProperties>
</file>